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56137" w14:textId="77777777" w:rsidR="00E06FE0" w:rsidRPr="0097329E" w:rsidRDefault="00E06FE0" w:rsidP="00E06FE0">
      <w:pPr>
        <w:jc w:val="center"/>
        <w:rPr>
          <w:b/>
          <w:sz w:val="20"/>
          <w:szCs w:val="20"/>
        </w:rPr>
      </w:pPr>
      <w:r w:rsidRPr="0097329E">
        <w:rPr>
          <w:b/>
          <w:sz w:val="20"/>
          <w:szCs w:val="20"/>
        </w:rPr>
        <w:t>SOAR Annual Conference: Toronto - November 7, 2013</w:t>
      </w:r>
    </w:p>
    <w:p w14:paraId="067FD418" w14:textId="77777777" w:rsidR="00E06FE0" w:rsidRDefault="00E06FE0" w:rsidP="00E06FE0">
      <w:pPr>
        <w:jc w:val="center"/>
        <w:rPr>
          <w:b/>
          <w:sz w:val="24"/>
        </w:rPr>
      </w:pPr>
    </w:p>
    <w:p w14:paraId="4A2F4F0D" w14:textId="0ECDE373" w:rsidR="00E06FE0" w:rsidRPr="0097329E" w:rsidRDefault="00E06FE0" w:rsidP="00E06FE0">
      <w:pPr>
        <w:jc w:val="center"/>
        <w:rPr>
          <w:b/>
          <w:sz w:val="24"/>
        </w:rPr>
      </w:pPr>
      <w:r w:rsidRPr="0097329E">
        <w:rPr>
          <w:b/>
          <w:sz w:val="24"/>
        </w:rPr>
        <w:t xml:space="preserve">Session Summary: </w:t>
      </w:r>
      <w:r>
        <w:rPr>
          <w:b/>
          <w:sz w:val="24"/>
        </w:rPr>
        <w:t>Concurrent Session 4 – Ethics: Herding Cats</w:t>
      </w:r>
    </w:p>
    <w:p w14:paraId="0B9B7B50" w14:textId="77777777" w:rsidR="00E06FE0" w:rsidRDefault="00E06FE0" w:rsidP="00E06FE0">
      <w:pPr>
        <w:rPr>
          <w:sz w:val="24"/>
        </w:rPr>
      </w:pPr>
    </w:p>
    <w:p w14:paraId="13F877EC" w14:textId="721ECA18" w:rsidR="00E06FE0" w:rsidRDefault="00E06FE0" w:rsidP="00E06FE0">
      <w:pPr>
        <w:rPr>
          <w:sz w:val="24"/>
        </w:rPr>
      </w:pPr>
      <w:r>
        <w:rPr>
          <w:sz w:val="24"/>
        </w:rPr>
        <w:t xml:space="preserve">Moderator:   </w:t>
      </w:r>
      <w:r w:rsidRPr="00E06FE0">
        <w:rPr>
          <w:b/>
          <w:noProof w:val="0"/>
          <w:sz w:val="24"/>
        </w:rPr>
        <w:t>Catherine Bickley</w:t>
      </w:r>
      <w:r>
        <w:rPr>
          <w:noProof w:val="0"/>
          <w:sz w:val="24"/>
        </w:rPr>
        <w:t xml:space="preserve">, </w:t>
      </w:r>
      <w:r w:rsidRPr="00E06FE0">
        <w:rPr>
          <w:noProof w:val="0"/>
          <w:sz w:val="24"/>
        </w:rPr>
        <w:t xml:space="preserve">SJTO - Human Rights Tribunal of </w:t>
      </w:r>
      <w:r>
        <w:rPr>
          <w:noProof w:val="0"/>
          <w:sz w:val="24"/>
        </w:rPr>
        <w:t>Ontario</w:t>
      </w:r>
    </w:p>
    <w:p w14:paraId="66D658F1" w14:textId="77777777" w:rsidR="00E06FE0" w:rsidRDefault="00E06FE0" w:rsidP="00E06FE0">
      <w:pPr>
        <w:rPr>
          <w:sz w:val="24"/>
        </w:rPr>
      </w:pPr>
    </w:p>
    <w:p w14:paraId="79908A1C" w14:textId="7417A1C7" w:rsidR="00E06FE0" w:rsidRPr="00E06FE0" w:rsidRDefault="00E06FE0" w:rsidP="00E06FE0">
      <w:pPr>
        <w:tabs>
          <w:tab w:val="left" w:pos="1530"/>
        </w:tabs>
        <w:rPr>
          <w:b/>
          <w:noProof w:val="0"/>
          <w:sz w:val="24"/>
        </w:rPr>
      </w:pPr>
      <w:r>
        <w:rPr>
          <w:sz w:val="24"/>
        </w:rPr>
        <w:t xml:space="preserve">Speakers:  </w:t>
      </w:r>
      <w:r w:rsidRPr="00E06FE0">
        <w:rPr>
          <w:b/>
          <w:noProof w:val="0"/>
          <w:sz w:val="24"/>
        </w:rPr>
        <w:t>Matthew Wilton</w:t>
      </w:r>
      <w:r>
        <w:rPr>
          <w:b/>
          <w:noProof w:val="0"/>
          <w:sz w:val="24"/>
        </w:rPr>
        <w:t xml:space="preserve">, </w:t>
      </w:r>
      <w:r>
        <w:rPr>
          <w:noProof w:val="0"/>
          <w:sz w:val="24"/>
        </w:rPr>
        <w:t xml:space="preserve">Matthew Wilton &amp; Associates, </w:t>
      </w:r>
      <w:r>
        <w:rPr>
          <w:b/>
          <w:noProof w:val="0"/>
          <w:sz w:val="24"/>
        </w:rPr>
        <w:t>D</w:t>
      </w:r>
      <w:r w:rsidRPr="00E06FE0">
        <w:rPr>
          <w:b/>
          <w:noProof w:val="0"/>
          <w:sz w:val="24"/>
        </w:rPr>
        <w:t>avid Wright</w:t>
      </w:r>
      <w:r>
        <w:rPr>
          <w:b/>
          <w:noProof w:val="0"/>
          <w:sz w:val="24"/>
        </w:rPr>
        <w:t xml:space="preserve">, </w:t>
      </w:r>
      <w:r>
        <w:rPr>
          <w:noProof w:val="0"/>
          <w:sz w:val="24"/>
        </w:rPr>
        <w:t>Law Society Tribunal</w:t>
      </w:r>
    </w:p>
    <w:p w14:paraId="3E1D562D" w14:textId="223BE246" w:rsidR="00E06FE0" w:rsidRDefault="00E06FE0" w:rsidP="00E06FE0">
      <w:pPr>
        <w:rPr>
          <w:sz w:val="24"/>
        </w:rPr>
      </w:pPr>
    </w:p>
    <w:p w14:paraId="49A64741" w14:textId="07F83650" w:rsidR="00E06FE0" w:rsidRDefault="00E06FE0" w:rsidP="00D17BAB">
      <w:pPr>
        <w:rPr>
          <w:i/>
          <w:noProof w:val="0"/>
          <w:sz w:val="24"/>
        </w:rPr>
      </w:pPr>
      <w:r>
        <w:rPr>
          <w:i/>
          <w:noProof w:val="0"/>
          <w:sz w:val="24"/>
        </w:rPr>
        <w:t>This session explored how to control unethical or unruly behaviour by parties or their representatives while respecting a party’s right to full participation and vigorous representation at hearings.</w:t>
      </w:r>
    </w:p>
    <w:p w14:paraId="60B6E93D" w14:textId="77777777" w:rsidR="00E06FE0" w:rsidRPr="00E06FE0" w:rsidRDefault="00E06FE0" w:rsidP="00D17BAB">
      <w:pPr>
        <w:rPr>
          <w:i/>
          <w:noProof w:val="0"/>
          <w:sz w:val="24"/>
        </w:rPr>
      </w:pPr>
    </w:p>
    <w:p w14:paraId="0BEE3964" w14:textId="77777777" w:rsidR="00D17BAB" w:rsidRPr="00E06FE0" w:rsidRDefault="00D17BAB" w:rsidP="00D17BAB">
      <w:pPr>
        <w:rPr>
          <w:b/>
          <w:noProof w:val="0"/>
          <w:sz w:val="24"/>
        </w:rPr>
      </w:pPr>
      <w:r w:rsidRPr="00E06FE0">
        <w:rPr>
          <w:noProof w:val="0"/>
          <w:sz w:val="24"/>
          <w:u w:val="single"/>
        </w:rPr>
        <w:t>Introduction</w:t>
      </w:r>
      <w:r w:rsidRPr="00E06FE0">
        <w:rPr>
          <w:b/>
          <w:noProof w:val="0"/>
          <w:sz w:val="24"/>
        </w:rPr>
        <w:t>:</w:t>
      </w:r>
    </w:p>
    <w:p w14:paraId="4D1C5811" w14:textId="38384D94" w:rsidR="00F84A08" w:rsidRPr="00E06FE0" w:rsidRDefault="00D17BAB" w:rsidP="00D17BAB">
      <w:pPr>
        <w:rPr>
          <w:noProof w:val="0"/>
          <w:sz w:val="24"/>
        </w:rPr>
      </w:pPr>
      <w:r w:rsidRPr="00E06FE0">
        <w:rPr>
          <w:noProof w:val="0"/>
          <w:sz w:val="24"/>
        </w:rPr>
        <w:t xml:space="preserve">Ms. Bickley introduced </w:t>
      </w:r>
      <w:r w:rsidR="00F84A08" w:rsidRPr="00E06FE0">
        <w:rPr>
          <w:noProof w:val="0"/>
          <w:sz w:val="24"/>
        </w:rPr>
        <w:t xml:space="preserve">the </w:t>
      </w:r>
      <w:r w:rsidR="00F41967" w:rsidRPr="00E06FE0">
        <w:rPr>
          <w:noProof w:val="0"/>
          <w:sz w:val="24"/>
        </w:rPr>
        <w:t xml:space="preserve">speakers </w:t>
      </w:r>
      <w:r w:rsidRPr="00E06FE0">
        <w:rPr>
          <w:noProof w:val="0"/>
          <w:sz w:val="24"/>
        </w:rPr>
        <w:t xml:space="preserve">and mentioned that </w:t>
      </w:r>
      <w:r w:rsidR="00F41967" w:rsidRPr="00E06FE0">
        <w:rPr>
          <w:noProof w:val="0"/>
          <w:sz w:val="24"/>
        </w:rPr>
        <w:t xml:space="preserve">they </w:t>
      </w:r>
      <w:r w:rsidR="00FA2C85" w:rsidRPr="00E06FE0">
        <w:rPr>
          <w:noProof w:val="0"/>
          <w:sz w:val="24"/>
        </w:rPr>
        <w:t xml:space="preserve">had prepared for </w:t>
      </w:r>
      <w:r w:rsidR="003D66ED" w:rsidRPr="00E06FE0">
        <w:rPr>
          <w:noProof w:val="0"/>
          <w:sz w:val="24"/>
        </w:rPr>
        <w:t xml:space="preserve">this session on </w:t>
      </w:r>
      <w:r w:rsidR="00FA2C85" w:rsidRPr="00E06FE0">
        <w:rPr>
          <w:noProof w:val="0"/>
          <w:sz w:val="24"/>
        </w:rPr>
        <w:t>ethics</w:t>
      </w:r>
      <w:r w:rsidR="003D66ED" w:rsidRPr="00E06FE0">
        <w:rPr>
          <w:noProof w:val="0"/>
          <w:sz w:val="24"/>
        </w:rPr>
        <w:t>,</w:t>
      </w:r>
      <w:r w:rsidR="00FA2C85" w:rsidRPr="00E06FE0">
        <w:rPr>
          <w:noProof w:val="0"/>
          <w:sz w:val="24"/>
        </w:rPr>
        <w:t xml:space="preserve"> </w:t>
      </w:r>
      <w:r w:rsidRPr="00E06FE0">
        <w:rPr>
          <w:noProof w:val="0"/>
          <w:sz w:val="24"/>
        </w:rPr>
        <w:t xml:space="preserve">Mr. Wilton by practicing his civility and Mr. Wright </w:t>
      </w:r>
      <w:r w:rsidR="003D66ED" w:rsidRPr="00E06FE0">
        <w:rPr>
          <w:noProof w:val="0"/>
          <w:sz w:val="24"/>
        </w:rPr>
        <w:t xml:space="preserve">by taking an </w:t>
      </w:r>
      <w:r w:rsidRPr="00E06FE0">
        <w:rPr>
          <w:noProof w:val="0"/>
          <w:sz w:val="24"/>
        </w:rPr>
        <w:t xml:space="preserve">improv course. Ms. Bickley then outlined the </w:t>
      </w:r>
      <w:r w:rsidR="003D66ED" w:rsidRPr="00E06FE0">
        <w:rPr>
          <w:noProof w:val="0"/>
          <w:sz w:val="24"/>
        </w:rPr>
        <w:t xml:space="preserve">morning's </w:t>
      </w:r>
      <w:r w:rsidRPr="00E06FE0">
        <w:rPr>
          <w:noProof w:val="0"/>
          <w:sz w:val="24"/>
        </w:rPr>
        <w:t>agenda</w:t>
      </w:r>
      <w:r w:rsidR="003D66ED" w:rsidRPr="00E06FE0">
        <w:rPr>
          <w:noProof w:val="0"/>
          <w:sz w:val="24"/>
        </w:rPr>
        <w:t>:</w:t>
      </w:r>
    </w:p>
    <w:p w14:paraId="5B57EF17" w14:textId="77777777" w:rsidR="003D66ED" w:rsidRPr="00E06FE0" w:rsidRDefault="003D66ED" w:rsidP="00D17BAB">
      <w:pPr>
        <w:rPr>
          <w:noProof w:val="0"/>
          <w:sz w:val="24"/>
        </w:rPr>
      </w:pPr>
    </w:p>
    <w:p w14:paraId="536B5A7E" w14:textId="58484459" w:rsidR="00F84A08" w:rsidRPr="00E06FE0" w:rsidRDefault="004D5AB1" w:rsidP="00F84A08">
      <w:pPr>
        <w:pStyle w:val="ListParagraph"/>
        <w:numPr>
          <w:ilvl w:val="0"/>
          <w:numId w:val="3"/>
        </w:numPr>
        <w:rPr>
          <w:noProof w:val="0"/>
          <w:sz w:val="24"/>
        </w:rPr>
      </w:pPr>
      <w:r w:rsidRPr="00E06FE0">
        <w:rPr>
          <w:noProof w:val="0"/>
          <w:sz w:val="24"/>
        </w:rPr>
        <w:t>R</w:t>
      </w:r>
      <w:r w:rsidR="00D17BAB" w:rsidRPr="00E06FE0">
        <w:rPr>
          <w:noProof w:val="0"/>
          <w:sz w:val="24"/>
        </w:rPr>
        <w:t>oleplay</w:t>
      </w:r>
      <w:r w:rsidR="00F41967" w:rsidRPr="00E06FE0">
        <w:rPr>
          <w:noProof w:val="0"/>
          <w:sz w:val="24"/>
        </w:rPr>
        <w:t>ing</w:t>
      </w:r>
      <w:r w:rsidRPr="00E06FE0">
        <w:rPr>
          <w:noProof w:val="0"/>
          <w:sz w:val="24"/>
        </w:rPr>
        <w:t xml:space="preserve"> </w:t>
      </w:r>
      <w:r w:rsidR="00D17BAB" w:rsidRPr="00E06FE0">
        <w:rPr>
          <w:noProof w:val="0"/>
          <w:sz w:val="24"/>
        </w:rPr>
        <w:t xml:space="preserve">a situation in which adjudicators might face ethical dilemmas </w:t>
      </w:r>
    </w:p>
    <w:p w14:paraId="11F94CC8" w14:textId="25E59E21" w:rsidR="004D5AB1" w:rsidRPr="00E06FE0" w:rsidRDefault="004D5AB1" w:rsidP="00EE7CCB">
      <w:pPr>
        <w:pStyle w:val="ListParagraph"/>
        <w:numPr>
          <w:ilvl w:val="0"/>
          <w:numId w:val="3"/>
        </w:numPr>
        <w:rPr>
          <w:noProof w:val="0"/>
          <w:sz w:val="24"/>
        </w:rPr>
      </w:pPr>
      <w:r w:rsidRPr="00E06FE0">
        <w:rPr>
          <w:noProof w:val="0"/>
          <w:sz w:val="24"/>
        </w:rPr>
        <w:t>C</w:t>
      </w:r>
      <w:r w:rsidR="00D17BAB" w:rsidRPr="00E06FE0">
        <w:rPr>
          <w:noProof w:val="0"/>
          <w:sz w:val="24"/>
        </w:rPr>
        <w:t xml:space="preserve">ivility and the </w:t>
      </w:r>
      <w:r w:rsidR="00D17BAB" w:rsidRPr="00E06FE0">
        <w:rPr>
          <w:i/>
          <w:noProof w:val="0"/>
          <w:sz w:val="24"/>
        </w:rPr>
        <w:t>Groia</w:t>
      </w:r>
      <w:r w:rsidR="00D17BAB" w:rsidRPr="00E06FE0">
        <w:rPr>
          <w:noProof w:val="0"/>
          <w:sz w:val="24"/>
        </w:rPr>
        <w:t xml:space="preserve"> case</w:t>
      </w:r>
    </w:p>
    <w:p w14:paraId="1398E128" w14:textId="4C51F01C" w:rsidR="00F84A08" w:rsidRPr="00E06FE0" w:rsidRDefault="00F41967" w:rsidP="00EE7CCB">
      <w:pPr>
        <w:pStyle w:val="ListParagraph"/>
        <w:numPr>
          <w:ilvl w:val="0"/>
          <w:numId w:val="3"/>
        </w:numPr>
        <w:rPr>
          <w:noProof w:val="0"/>
          <w:sz w:val="24"/>
        </w:rPr>
      </w:pPr>
      <w:r w:rsidRPr="00E06FE0">
        <w:rPr>
          <w:noProof w:val="0"/>
          <w:sz w:val="24"/>
        </w:rPr>
        <w:t>T</w:t>
      </w:r>
      <w:r w:rsidR="00D17BAB" w:rsidRPr="00E06FE0">
        <w:rPr>
          <w:noProof w:val="0"/>
          <w:sz w:val="24"/>
        </w:rPr>
        <w:t>ool</w:t>
      </w:r>
      <w:r w:rsidR="00DF5716" w:rsidRPr="00E06FE0">
        <w:rPr>
          <w:noProof w:val="0"/>
          <w:sz w:val="24"/>
        </w:rPr>
        <w:t xml:space="preserve">s </w:t>
      </w:r>
      <w:r w:rsidR="00EE7CCB" w:rsidRPr="00E06FE0">
        <w:rPr>
          <w:noProof w:val="0"/>
          <w:sz w:val="24"/>
        </w:rPr>
        <w:t xml:space="preserve">that adjudicators can use </w:t>
      </w:r>
      <w:r w:rsidRPr="00E06FE0">
        <w:rPr>
          <w:noProof w:val="0"/>
          <w:sz w:val="24"/>
        </w:rPr>
        <w:t>for "herding cats"</w:t>
      </w:r>
    </w:p>
    <w:p w14:paraId="6B027825" w14:textId="5BA4747E" w:rsidR="00F84A08" w:rsidRPr="00E06FE0" w:rsidRDefault="00F41967" w:rsidP="00EE7CCB">
      <w:pPr>
        <w:pStyle w:val="ListParagraph"/>
        <w:numPr>
          <w:ilvl w:val="0"/>
          <w:numId w:val="3"/>
        </w:numPr>
        <w:rPr>
          <w:noProof w:val="0"/>
          <w:sz w:val="24"/>
        </w:rPr>
      </w:pPr>
      <w:r w:rsidRPr="00E06FE0">
        <w:rPr>
          <w:noProof w:val="0"/>
          <w:sz w:val="24"/>
        </w:rPr>
        <w:t>Reasonable apprehension of bias</w:t>
      </w:r>
    </w:p>
    <w:p w14:paraId="58C8219F" w14:textId="0768BAAB" w:rsidR="00D17BAB" w:rsidRPr="00E06FE0" w:rsidRDefault="00692708" w:rsidP="00F84A08">
      <w:pPr>
        <w:pStyle w:val="ListParagraph"/>
        <w:numPr>
          <w:ilvl w:val="0"/>
          <w:numId w:val="3"/>
        </w:numPr>
        <w:rPr>
          <w:noProof w:val="0"/>
          <w:sz w:val="24"/>
        </w:rPr>
      </w:pPr>
      <w:r w:rsidRPr="00E06FE0">
        <w:rPr>
          <w:noProof w:val="0"/>
          <w:sz w:val="24"/>
        </w:rPr>
        <w:t xml:space="preserve">Revisiting </w:t>
      </w:r>
      <w:r w:rsidR="00D17BAB" w:rsidRPr="00E06FE0">
        <w:rPr>
          <w:noProof w:val="0"/>
          <w:sz w:val="24"/>
        </w:rPr>
        <w:t xml:space="preserve">the </w:t>
      </w:r>
      <w:r w:rsidR="000A1B47" w:rsidRPr="00E06FE0">
        <w:rPr>
          <w:noProof w:val="0"/>
          <w:sz w:val="24"/>
        </w:rPr>
        <w:t>role-play</w:t>
      </w:r>
      <w:r w:rsidR="00D17BAB" w:rsidRPr="00E06FE0">
        <w:rPr>
          <w:noProof w:val="0"/>
          <w:sz w:val="24"/>
        </w:rPr>
        <w:t xml:space="preserve"> and </w:t>
      </w:r>
      <w:r w:rsidR="004D5AB1" w:rsidRPr="00E06FE0">
        <w:rPr>
          <w:noProof w:val="0"/>
          <w:sz w:val="24"/>
        </w:rPr>
        <w:t>using</w:t>
      </w:r>
      <w:r w:rsidR="00D17BAB" w:rsidRPr="00E06FE0">
        <w:rPr>
          <w:noProof w:val="0"/>
          <w:sz w:val="24"/>
        </w:rPr>
        <w:t xml:space="preserve"> </w:t>
      </w:r>
      <w:r w:rsidR="00F84A08" w:rsidRPr="00E06FE0">
        <w:rPr>
          <w:noProof w:val="0"/>
          <w:sz w:val="24"/>
        </w:rPr>
        <w:t xml:space="preserve">the tools </w:t>
      </w:r>
      <w:r w:rsidR="00EE7CCB" w:rsidRPr="00E06FE0">
        <w:rPr>
          <w:noProof w:val="0"/>
          <w:sz w:val="24"/>
        </w:rPr>
        <w:t>discussed</w:t>
      </w:r>
    </w:p>
    <w:p w14:paraId="10BEA61C" w14:textId="77777777" w:rsidR="00D17BAB" w:rsidRPr="00E06FE0" w:rsidRDefault="00D17BAB" w:rsidP="00D17BAB">
      <w:pPr>
        <w:rPr>
          <w:noProof w:val="0"/>
          <w:sz w:val="24"/>
        </w:rPr>
      </w:pPr>
    </w:p>
    <w:p w14:paraId="56037D7B" w14:textId="0EBFB1AF" w:rsidR="00791B8A" w:rsidRPr="00E06FE0" w:rsidRDefault="00791B8A" w:rsidP="00D17BAB">
      <w:pPr>
        <w:rPr>
          <w:noProof w:val="0"/>
          <w:sz w:val="24"/>
          <w:u w:val="single"/>
        </w:rPr>
      </w:pPr>
      <w:r w:rsidRPr="00E06FE0">
        <w:rPr>
          <w:noProof w:val="0"/>
          <w:sz w:val="24"/>
          <w:u w:val="single"/>
        </w:rPr>
        <w:t>Role</w:t>
      </w:r>
      <w:r w:rsidR="00D277CF" w:rsidRPr="00E06FE0">
        <w:rPr>
          <w:noProof w:val="0"/>
          <w:sz w:val="24"/>
          <w:u w:val="single"/>
        </w:rPr>
        <w:t>-</w:t>
      </w:r>
      <w:r w:rsidRPr="00E06FE0">
        <w:rPr>
          <w:noProof w:val="0"/>
          <w:sz w:val="24"/>
          <w:u w:val="single"/>
        </w:rPr>
        <w:t>playing Incivility</w:t>
      </w:r>
    </w:p>
    <w:p w14:paraId="7CF72F60" w14:textId="724FC3B5" w:rsidR="00753380" w:rsidRPr="00E06FE0" w:rsidRDefault="00D277CF" w:rsidP="00D17BAB">
      <w:pPr>
        <w:rPr>
          <w:noProof w:val="0"/>
          <w:sz w:val="24"/>
        </w:rPr>
      </w:pPr>
      <w:r w:rsidRPr="00E06FE0">
        <w:rPr>
          <w:noProof w:val="0"/>
          <w:sz w:val="24"/>
        </w:rPr>
        <w:t xml:space="preserve">In </w:t>
      </w:r>
      <w:r w:rsidR="00D17BAB" w:rsidRPr="00E06FE0">
        <w:rPr>
          <w:i/>
          <w:noProof w:val="0"/>
          <w:sz w:val="24"/>
        </w:rPr>
        <w:t>Joan Smith v Monster Homes Inc.</w:t>
      </w:r>
      <w:r w:rsidRPr="00E06FE0">
        <w:rPr>
          <w:noProof w:val="0"/>
          <w:sz w:val="24"/>
        </w:rPr>
        <w:t xml:space="preserve">, </w:t>
      </w:r>
      <w:r w:rsidR="00EE7CCB" w:rsidRPr="00E06FE0">
        <w:rPr>
          <w:noProof w:val="0"/>
          <w:sz w:val="24"/>
        </w:rPr>
        <w:t>Ms. Bickley represent</w:t>
      </w:r>
      <w:r w:rsidR="00AB5B81" w:rsidRPr="00E06FE0">
        <w:rPr>
          <w:noProof w:val="0"/>
          <w:sz w:val="24"/>
        </w:rPr>
        <w:t>ed</w:t>
      </w:r>
      <w:r w:rsidR="00EE7CCB" w:rsidRPr="00E06FE0">
        <w:rPr>
          <w:noProof w:val="0"/>
          <w:sz w:val="24"/>
        </w:rPr>
        <w:t xml:space="preserve"> the </w:t>
      </w:r>
      <w:r w:rsidR="000A1B47" w:rsidRPr="00E06FE0">
        <w:rPr>
          <w:noProof w:val="0"/>
          <w:sz w:val="24"/>
        </w:rPr>
        <w:t>plaintiff</w:t>
      </w:r>
      <w:r w:rsidR="00EE7CCB" w:rsidRPr="00E06FE0">
        <w:rPr>
          <w:noProof w:val="0"/>
          <w:sz w:val="24"/>
        </w:rPr>
        <w:t>, Mr. Wilton represent</w:t>
      </w:r>
      <w:r w:rsidR="00AB5B81" w:rsidRPr="00E06FE0">
        <w:rPr>
          <w:noProof w:val="0"/>
          <w:sz w:val="24"/>
        </w:rPr>
        <w:t>ed</w:t>
      </w:r>
      <w:r w:rsidR="00EE7CCB" w:rsidRPr="00E06FE0">
        <w:rPr>
          <w:noProof w:val="0"/>
          <w:sz w:val="24"/>
        </w:rPr>
        <w:t xml:space="preserve"> the defendant, and Mr. Wright </w:t>
      </w:r>
      <w:r w:rsidR="00AB5B81" w:rsidRPr="00E06FE0">
        <w:rPr>
          <w:noProof w:val="0"/>
          <w:sz w:val="24"/>
        </w:rPr>
        <w:t>w</w:t>
      </w:r>
      <w:r w:rsidR="00EE7CCB" w:rsidRPr="00E06FE0">
        <w:rPr>
          <w:noProof w:val="0"/>
          <w:sz w:val="24"/>
        </w:rPr>
        <w:t xml:space="preserve">as the </w:t>
      </w:r>
      <w:r w:rsidR="00AB5B81" w:rsidRPr="00E06FE0">
        <w:rPr>
          <w:noProof w:val="0"/>
          <w:sz w:val="24"/>
        </w:rPr>
        <w:t>S</w:t>
      </w:r>
      <w:r w:rsidR="00EE7CCB" w:rsidRPr="00E06FE0">
        <w:rPr>
          <w:noProof w:val="0"/>
          <w:sz w:val="24"/>
        </w:rPr>
        <w:t xml:space="preserve">mall </w:t>
      </w:r>
      <w:r w:rsidR="00AB5B81" w:rsidRPr="00E06FE0">
        <w:rPr>
          <w:noProof w:val="0"/>
          <w:sz w:val="24"/>
        </w:rPr>
        <w:t>C</w:t>
      </w:r>
      <w:r w:rsidR="00EE7CCB" w:rsidRPr="00E06FE0">
        <w:rPr>
          <w:noProof w:val="0"/>
          <w:sz w:val="24"/>
        </w:rPr>
        <w:t>laims judge.</w:t>
      </w:r>
      <w:r w:rsidR="00AB5B81" w:rsidRPr="00E06FE0">
        <w:rPr>
          <w:noProof w:val="0"/>
          <w:sz w:val="24"/>
        </w:rPr>
        <w:t xml:space="preserve"> The defendant had failed to attend a settlement conference and was now seeking an adjournment on the basis that the plaintiff had not responded to requests for additional documents. </w:t>
      </w:r>
      <w:r w:rsidR="00E06FE0">
        <w:rPr>
          <w:noProof w:val="0"/>
          <w:sz w:val="24"/>
        </w:rPr>
        <w:t xml:space="preserve"> </w:t>
      </w:r>
      <w:r w:rsidR="00AB5B81" w:rsidRPr="00E06FE0">
        <w:rPr>
          <w:noProof w:val="0"/>
          <w:sz w:val="24"/>
        </w:rPr>
        <w:t xml:space="preserve">In requesting an adjournment, </w:t>
      </w:r>
      <w:r w:rsidR="00791B8A" w:rsidRPr="00E06FE0">
        <w:rPr>
          <w:noProof w:val="0"/>
          <w:sz w:val="24"/>
        </w:rPr>
        <w:t xml:space="preserve">Mr. Wilton behaved without civility: </w:t>
      </w:r>
      <w:r w:rsidR="00E06FE0">
        <w:rPr>
          <w:noProof w:val="0"/>
          <w:sz w:val="24"/>
        </w:rPr>
        <w:t xml:space="preserve"> H</w:t>
      </w:r>
      <w:r w:rsidR="00791B8A" w:rsidRPr="00E06FE0">
        <w:rPr>
          <w:noProof w:val="0"/>
          <w:sz w:val="24"/>
        </w:rPr>
        <w:t xml:space="preserve">e claimed </w:t>
      </w:r>
      <w:r w:rsidR="00E06FE0">
        <w:rPr>
          <w:noProof w:val="0"/>
          <w:sz w:val="24"/>
        </w:rPr>
        <w:t xml:space="preserve">that </w:t>
      </w:r>
      <w:r w:rsidR="00791B8A" w:rsidRPr="00E06FE0">
        <w:rPr>
          <w:noProof w:val="0"/>
          <w:sz w:val="24"/>
        </w:rPr>
        <w:t>Ms. Bickley was lying and used sexist language when speaking about her</w:t>
      </w:r>
      <w:r w:rsidR="00E06FE0">
        <w:rPr>
          <w:noProof w:val="0"/>
          <w:sz w:val="24"/>
        </w:rPr>
        <w:t>.  H</w:t>
      </w:r>
      <w:r w:rsidR="00791B8A" w:rsidRPr="00E06FE0">
        <w:rPr>
          <w:noProof w:val="0"/>
          <w:sz w:val="24"/>
        </w:rPr>
        <w:t xml:space="preserve">e kept interrupting </w:t>
      </w:r>
      <w:r w:rsidR="00E06FE0">
        <w:rPr>
          <w:noProof w:val="0"/>
          <w:sz w:val="24"/>
        </w:rPr>
        <w:t>“</w:t>
      </w:r>
      <w:r w:rsidR="00791B8A" w:rsidRPr="00E06FE0">
        <w:rPr>
          <w:noProof w:val="0"/>
          <w:sz w:val="24"/>
        </w:rPr>
        <w:t>Justice Wright</w:t>
      </w:r>
      <w:r w:rsidR="00E06FE0">
        <w:rPr>
          <w:noProof w:val="0"/>
          <w:sz w:val="24"/>
        </w:rPr>
        <w:t>”</w:t>
      </w:r>
      <w:r w:rsidR="00791B8A" w:rsidRPr="00E06FE0">
        <w:rPr>
          <w:noProof w:val="0"/>
          <w:sz w:val="24"/>
        </w:rPr>
        <w:t xml:space="preserve"> when he tried to keep order </w:t>
      </w:r>
      <w:r w:rsidR="00AB5B81" w:rsidRPr="00E06FE0">
        <w:rPr>
          <w:noProof w:val="0"/>
          <w:sz w:val="24"/>
        </w:rPr>
        <w:t>in the courtroom.</w:t>
      </w:r>
      <w:r w:rsidRPr="00E06FE0">
        <w:rPr>
          <w:noProof w:val="0"/>
          <w:sz w:val="24"/>
        </w:rPr>
        <w:t xml:space="preserve"> </w:t>
      </w:r>
    </w:p>
    <w:p w14:paraId="762E0205" w14:textId="77777777" w:rsidR="00753380" w:rsidRPr="00E06FE0" w:rsidRDefault="00753380" w:rsidP="00D17BAB">
      <w:pPr>
        <w:rPr>
          <w:noProof w:val="0"/>
          <w:sz w:val="24"/>
        </w:rPr>
      </w:pPr>
    </w:p>
    <w:p w14:paraId="3EC25ECD" w14:textId="41BBC01B" w:rsidR="00791B8A" w:rsidRPr="00E06FE0" w:rsidRDefault="00791B8A" w:rsidP="00D17BAB">
      <w:pPr>
        <w:rPr>
          <w:noProof w:val="0"/>
          <w:sz w:val="24"/>
          <w:u w:val="single"/>
        </w:rPr>
      </w:pPr>
      <w:r w:rsidRPr="00E06FE0">
        <w:rPr>
          <w:noProof w:val="0"/>
          <w:sz w:val="24"/>
          <w:u w:val="single"/>
        </w:rPr>
        <w:t xml:space="preserve">Civility and the </w:t>
      </w:r>
      <w:r w:rsidRPr="00E539BA">
        <w:rPr>
          <w:i/>
          <w:noProof w:val="0"/>
          <w:sz w:val="24"/>
          <w:u w:val="single"/>
        </w:rPr>
        <w:t>Groia</w:t>
      </w:r>
      <w:r w:rsidRPr="00E06FE0">
        <w:rPr>
          <w:noProof w:val="0"/>
          <w:sz w:val="24"/>
          <w:u w:val="single"/>
        </w:rPr>
        <w:t xml:space="preserve"> Case</w:t>
      </w:r>
    </w:p>
    <w:p w14:paraId="4B116635" w14:textId="095A0A4B" w:rsidR="00047C0B" w:rsidRPr="00E06FE0" w:rsidRDefault="0005781E" w:rsidP="00DF3CAC">
      <w:pPr>
        <w:rPr>
          <w:noProof w:val="0"/>
          <w:sz w:val="24"/>
        </w:rPr>
      </w:pPr>
      <w:r w:rsidRPr="00E06FE0">
        <w:rPr>
          <w:noProof w:val="0"/>
          <w:sz w:val="24"/>
        </w:rPr>
        <w:t xml:space="preserve">Mr. Wilton provided </w:t>
      </w:r>
      <w:r w:rsidR="00E06FE0">
        <w:rPr>
          <w:noProof w:val="0"/>
          <w:sz w:val="24"/>
        </w:rPr>
        <w:t xml:space="preserve">the </w:t>
      </w:r>
      <w:r w:rsidRPr="00E06FE0">
        <w:rPr>
          <w:noProof w:val="0"/>
          <w:sz w:val="24"/>
        </w:rPr>
        <w:t xml:space="preserve">basic facts of the </w:t>
      </w:r>
      <w:r w:rsidRPr="00E06FE0">
        <w:rPr>
          <w:i/>
          <w:noProof w:val="0"/>
          <w:sz w:val="24"/>
        </w:rPr>
        <w:t>Groia</w:t>
      </w:r>
      <w:r w:rsidRPr="00E06FE0">
        <w:rPr>
          <w:noProof w:val="0"/>
          <w:sz w:val="24"/>
        </w:rPr>
        <w:t xml:space="preserve"> case. </w:t>
      </w:r>
      <w:r w:rsidR="00A3070E" w:rsidRPr="00E06FE0">
        <w:rPr>
          <w:b/>
          <w:noProof w:val="0"/>
          <w:sz w:val="24"/>
        </w:rPr>
        <w:t>Who?</w:t>
      </w:r>
      <w:r w:rsidR="00A3070E" w:rsidRPr="00E06FE0">
        <w:rPr>
          <w:noProof w:val="0"/>
          <w:sz w:val="24"/>
        </w:rPr>
        <w:t xml:space="preserve"> </w:t>
      </w:r>
      <w:r w:rsidRPr="00E06FE0">
        <w:rPr>
          <w:noProof w:val="0"/>
          <w:sz w:val="24"/>
        </w:rPr>
        <w:t>Jo</w:t>
      </w:r>
      <w:r w:rsidR="006C6E21" w:rsidRPr="00E06FE0">
        <w:rPr>
          <w:noProof w:val="0"/>
          <w:sz w:val="24"/>
        </w:rPr>
        <w:t xml:space="preserve">e </w:t>
      </w:r>
      <w:r w:rsidRPr="00E06FE0">
        <w:rPr>
          <w:noProof w:val="0"/>
          <w:sz w:val="24"/>
        </w:rPr>
        <w:t>Groia</w:t>
      </w:r>
      <w:r w:rsidR="00A3070E" w:rsidRPr="00E06FE0">
        <w:rPr>
          <w:noProof w:val="0"/>
          <w:sz w:val="24"/>
        </w:rPr>
        <w:t>, the lawyer</w:t>
      </w:r>
      <w:r w:rsidRPr="00E06FE0">
        <w:rPr>
          <w:noProof w:val="0"/>
          <w:sz w:val="24"/>
        </w:rPr>
        <w:t xml:space="preserve"> represent</w:t>
      </w:r>
      <w:r w:rsidR="00A3070E" w:rsidRPr="00E06FE0">
        <w:rPr>
          <w:noProof w:val="0"/>
          <w:sz w:val="24"/>
        </w:rPr>
        <w:t>ing</w:t>
      </w:r>
      <w:r w:rsidRPr="00E06FE0">
        <w:rPr>
          <w:noProof w:val="0"/>
          <w:sz w:val="24"/>
        </w:rPr>
        <w:t xml:space="preserve"> John Felderhof against charges of insider trading. </w:t>
      </w:r>
      <w:r w:rsidR="00A3070E" w:rsidRPr="00E06FE0">
        <w:rPr>
          <w:b/>
          <w:noProof w:val="0"/>
          <w:sz w:val="24"/>
        </w:rPr>
        <w:t>What?</w:t>
      </w:r>
      <w:r w:rsidR="00A3070E" w:rsidRPr="00E06FE0">
        <w:rPr>
          <w:noProof w:val="0"/>
          <w:sz w:val="24"/>
        </w:rPr>
        <w:t xml:space="preserve"> Mr. Groia's inappropriate </w:t>
      </w:r>
      <w:r w:rsidR="006C6E21" w:rsidRPr="00E06FE0">
        <w:rPr>
          <w:noProof w:val="0"/>
          <w:sz w:val="24"/>
        </w:rPr>
        <w:t xml:space="preserve">behaviour </w:t>
      </w:r>
      <w:r w:rsidR="00A3070E" w:rsidRPr="00E06FE0">
        <w:rPr>
          <w:noProof w:val="0"/>
          <w:sz w:val="24"/>
        </w:rPr>
        <w:t>a</w:t>
      </w:r>
      <w:r w:rsidRPr="00E06FE0">
        <w:rPr>
          <w:noProof w:val="0"/>
          <w:sz w:val="24"/>
        </w:rPr>
        <w:t xml:space="preserve">t </w:t>
      </w:r>
      <w:r w:rsidR="006C6E21" w:rsidRPr="00E06FE0">
        <w:rPr>
          <w:noProof w:val="0"/>
          <w:sz w:val="24"/>
        </w:rPr>
        <w:t xml:space="preserve">Felderhof's </w:t>
      </w:r>
      <w:r w:rsidRPr="00E06FE0">
        <w:rPr>
          <w:noProof w:val="0"/>
          <w:sz w:val="24"/>
        </w:rPr>
        <w:t xml:space="preserve">trial, </w:t>
      </w:r>
      <w:r w:rsidR="00A3070E" w:rsidRPr="00E06FE0">
        <w:rPr>
          <w:noProof w:val="0"/>
          <w:sz w:val="24"/>
        </w:rPr>
        <w:t xml:space="preserve">described </w:t>
      </w:r>
      <w:r w:rsidR="006C6E21" w:rsidRPr="00E06FE0">
        <w:rPr>
          <w:noProof w:val="0"/>
          <w:sz w:val="24"/>
        </w:rPr>
        <w:t xml:space="preserve">by the Ontario Superior Court </w:t>
      </w:r>
      <w:r w:rsidR="00A3070E" w:rsidRPr="00E06FE0">
        <w:rPr>
          <w:noProof w:val="0"/>
          <w:sz w:val="24"/>
        </w:rPr>
        <w:t xml:space="preserve">as </w:t>
      </w:r>
      <w:r w:rsidRPr="00E06FE0">
        <w:rPr>
          <w:noProof w:val="0"/>
          <w:sz w:val="24"/>
        </w:rPr>
        <w:t>"</w:t>
      </w:r>
      <w:r w:rsidR="00D75591" w:rsidRPr="00E06FE0">
        <w:rPr>
          <w:noProof w:val="0"/>
          <w:sz w:val="24"/>
        </w:rPr>
        <w:t>guerrilla theatre</w:t>
      </w:r>
      <w:r w:rsidRPr="00E06FE0">
        <w:rPr>
          <w:noProof w:val="0"/>
          <w:sz w:val="24"/>
        </w:rPr>
        <w:t xml:space="preserve">". </w:t>
      </w:r>
      <w:r w:rsidR="006C6E21" w:rsidRPr="00E06FE0">
        <w:rPr>
          <w:b/>
          <w:noProof w:val="0"/>
          <w:sz w:val="24"/>
        </w:rPr>
        <w:t>When</w:t>
      </w:r>
      <w:r w:rsidR="00047C0B" w:rsidRPr="00E06FE0">
        <w:rPr>
          <w:b/>
          <w:noProof w:val="0"/>
          <w:sz w:val="24"/>
        </w:rPr>
        <w:t xml:space="preserve"> and </w:t>
      </w:r>
      <w:r w:rsidR="00E06FE0">
        <w:rPr>
          <w:b/>
          <w:noProof w:val="0"/>
          <w:sz w:val="24"/>
        </w:rPr>
        <w:t>w</w:t>
      </w:r>
      <w:r w:rsidR="00047C0B" w:rsidRPr="00E06FE0">
        <w:rPr>
          <w:b/>
          <w:noProof w:val="0"/>
          <w:sz w:val="24"/>
        </w:rPr>
        <w:t>here</w:t>
      </w:r>
      <w:r w:rsidR="006C6E21" w:rsidRPr="00E06FE0">
        <w:rPr>
          <w:b/>
          <w:noProof w:val="0"/>
          <w:sz w:val="24"/>
        </w:rPr>
        <w:t>?</w:t>
      </w:r>
      <w:r w:rsidR="006C6E21" w:rsidRPr="00E06FE0">
        <w:rPr>
          <w:noProof w:val="0"/>
          <w:sz w:val="24"/>
        </w:rPr>
        <w:t xml:space="preserve"> In 2011, nine and a half years after the Felderhof trial began, the Law Society of Upper Canada began hearings</w:t>
      </w:r>
      <w:r w:rsidR="00047C0B" w:rsidRPr="00E06FE0">
        <w:rPr>
          <w:noProof w:val="0"/>
          <w:sz w:val="24"/>
        </w:rPr>
        <w:t xml:space="preserve"> into Mr. Groia's alleged misconduct</w:t>
      </w:r>
      <w:r w:rsidR="006C6E21" w:rsidRPr="00E06FE0">
        <w:rPr>
          <w:noProof w:val="0"/>
          <w:sz w:val="24"/>
        </w:rPr>
        <w:t xml:space="preserve">. </w:t>
      </w:r>
      <w:r w:rsidR="00047C0B" w:rsidRPr="00E06FE0">
        <w:rPr>
          <w:b/>
          <w:noProof w:val="0"/>
          <w:sz w:val="24"/>
        </w:rPr>
        <w:t>Why</w:t>
      </w:r>
      <w:r w:rsidR="006C6E21" w:rsidRPr="00E06FE0">
        <w:rPr>
          <w:b/>
          <w:noProof w:val="0"/>
          <w:sz w:val="24"/>
        </w:rPr>
        <w:t>?</w:t>
      </w:r>
      <w:r w:rsidR="006C6E21" w:rsidRPr="00E06FE0">
        <w:rPr>
          <w:noProof w:val="0"/>
          <w:sz w:val="24"/>
        </w:rPr>
        <w:t xml:space="preserve"> </w:t>
      </w:r>
      <w:r w:rsidR="00047C0B" w:rsidRPr="00E06FE0">
        <w:rPr>
          <w:noProof w:val="0"/>
          <w:sz w:val="24"/>
        </w:rPr>
        <w:t>To send a message to the legal profession that t</w:t>
      </w:r>
      <w:r w:rsidR="006C6E21" w:rsidRPr="00E06FE0">
        <w:rPr>
          <w:noProof w:val="0"/>
          <w:sz w:val="24"/>
        </w:rPr>
        <w:t>he Law Society</w:t>
      </w:r>
      <w:r w:rsidR="00047C0B" w:rsidRPr="00E06FE0">
        <w:rPr>
          <w:noProof w:val="0"/>
          <w:sz w:val="24"/>
        </w:rPr>
        <w:t xml:space="preserve"> would not tolerate incivility due</w:t>
      </w:r>
      <w:r w:rsidR="00E539BA">
        <w:rPr>
          <w:noProof w:val="0"/>
          <w:sz w:val="24"/>
        </w:rPr>
        <w:t xml:space="preserve"> to</w:t>
      </w:r>
      <w:r w:rsidR="00047C0B" w:rsidRPr="00E06FE0">
        <w:rPr>
          <w:noProof w:val="0"/>
          <w:sz w:val="24"/>
        </w:rPr>
        <w:t xml:space="preserve"> its adverse impact on the administration of justice.</w:t>
      </w:r>
    </w:p>
    <w:p w14:paraId="693BD076" w14:textId="77777777" w:rsidR="00047C0B" w:rsidRPr="00E06FE0" w:rsidRDefault="00047C0B" w:rsidP="00DF3CAC">
      <w:pPr>
        <w:rPr>
          <w:noProof w:val="0"/>
          <w:sz w:val="24"/>
        </w:rPr>
      </w:pPr>
    </w:p>
    <w:p w14:paraId="4F8BE41C" w14:textId="4A0F8490" w:rsidR="00D75591" w:rsidRPr="00E06FE0" w:rsidRDefault="00CE175A" w:rsidP="00DF3CAC">
      <w:pPr>
        <w:rPr>
          <w:noProof w:val="0"/>
          <w:sz w:val="24"/>
        </w:rPr>
      </w:pPr>
      <w:r w:rsidRPr="00E06FE0">
        <w:rPr>
          <w:noProof w:val="0"/>
          <w:sz w:val="24"/>
        </w:rPr>
        <w:t xml:space="preserve">Mr. Groia submitted that "incivility" required a high standard (e.g., racist language), but the Law Society disciplinary panel held that consistent rudeness and constant disruption of the trial process was sufficient to find that a lawyer had been uncivil. </w:t>
      </w:r>
      <w:r w:rsidR="00047C0B" w:rsidRPr="00E06FE0">
        <w:rPr>
          <w:noProof w:val="0"/>
          <w:sz w:val="24"/>
        </w:rPr>
        <w:t xml:space="preserve">The panel </w:t>
      </w:r>
      <w:r w:rsidR="0005781E" w:rsidRPr="00E06FE0">
        <w:rPr>
          <w:noProof w:val="0"/>
          <w:sz w:val="24"/>
        </w:rPr>
        <w:t>found Mr.</w:t>
      </w:r>
      <w:r w:rsidR="00E539BA">
        <w:rPr>
          <w:noProof w:val="0"/>
          <w:sz w:val="24"/>
        </w:rPr>
        <w:t xml:space="preserve"> </w:t>
      </w:r>
      <w:r w:rsidR="0005781E" w:rsidRPr="00E06FE0">
        <w:rPr>
          <w:noProof w:val="0"/>
          <w:sz w:val="24"/>
        </w:rPr>
        <w:t>Groia in breach of Rules 4.01 and 6.03 of the Rules of Professional Conduct</w:t>
      </w:r>
      <w:r w:rsidR="00DF3CAC" w:rsidRPr="00E06FE0">
        <w:rPr>
          <w:noProof w:val="0"/>
          <w:sz w:val="24"/>
        </w:rPr>
        <w:t xml:space="preserve"> on the </w:t>
      </w:r>
      <w:r w:rsidR="00702145" w:rsidRPr="00E06FE0">
        <w:rPr>
          <w:noProof w:val="0"/>
          <w:sz w:val="24"/>
        </w:rPr>
        <w:t xml:space="preserve">grounds </w:t>
      </w:r>
      <w:r w:rsidR="00DF3CAC" w:rsidRPr="00E06FE0">
        <w:rPr>
          <w:noProof w:val="0"/>
          <w:sz w:val="24"/>
        </w:rPr>
        <w:t xml:space="preserve">that </w:t>
      </w:r>
      <w:r w:rsidR="00702145" w:rsidRPr="00E06FE0">
        <w:rPr>
          <w:noProof w:val="0"/>
          <w:sz w:val="24"/>
        </w:rPr>
        <w:t xml:space="preserve">Mr. Groia </w:t>
      </w:r>
      <w:r w:rsidR="00DF3CAC" w:rsidRPr="00E06FE0">
        <w:rPr>
          <w:noProof w:val="0"/>
          <w:sz w:val="24"/>
        </w:rPr>
        <w:t>had failed to treat the court with courtesy and respect; that he had undermined the integrity of the profession by communicating in an abusive, offensive, or unprofessional manner; and that he had engaged in ill-considered or uninformed criticism of the conduct of the prosecutors.</w:t>
      </w:r>
      <w:r w:rsidR="00922270">
        <w:rPr>
          <w:noProof w:val="0"/>
          <w:sz w:val="24"/>
        </w:rPr>
        <w:t xml:space="preserve">  </w:t>
      </w:r>
    </w:p>
    <w:p w14:paraId="5089C0C0" w14:textId="77777777" w:rsidR="00D75591" w:rsidRPr="00E06FE0" w:rsidRDefault="00D75591" w:rsidP="00DF3CAC">
      <w:pPr>
        <w:rPr>
          <w:noProof w:val="0"/>
          <w:sz w:val="24"/>
        </w:rPr>
      </w:pPr>
    </w:p>
    <w:p w14:paraId="4A1F2B89" w14:textId="44A07B11" w:rsidR="00347426" w:rsidRPr="00E06FE0" w:rsidRDefault="00D75591" w:rsidP="00DF3CAC">
      <w:pPr>
        <w:rPr>
          <w:noProof w:val="0"/>
          <w:sz w:val="24"/>
        </w:rPr>
      </w:pPr>
      <w:r w:rsidRPr="00E06FE0">
        <w:rPr>
          <w:noProof w:val="0"/>
          <w:sz w:val="24"/>
        </w:rPr>
        <w:t>Mr. Wilton</w:t>
      </w:r>
      <w:r w:rsidR="00922270">
        <w:rPr>
          <w:noProof w:val="0"/>
          <w:sz w:val="24"/>
        </w:rPr>
        <w:t xml:space="preserve"> indicated that the case is under appeal.  However, he</w:t>
      </w:r>
      <w:r w:rsidRPr="00E06FE0">
        <w:rPr>
          <w:noProof w:val="0"/>
          <w:sz w:val="24"/>
        </w:rPr>
        <w:t xml:space="preserve"> pointed out that while the </w:t>
      </w:r>
      <w:r w:rsidRPr="00E539BA">
        <w:rPr>
          <w:i/>
          <w:noProof w:val="0"/>
          <w:sz w:val="24"/>
        </w:rPr>
        <w:t>Groia</w:t>
      </w:r>
      <w:r w:rsidRPr="00E06FE0">
        <w:rPr>
          <w:noProof w:val="0"/>
          <w:sz w:val="24"/>
        </w:rPr>
        <w:t xml:space="preserve"> case </w:t>
      </w:r>
      <w:r w:rsidR="00CE175A" w:rsidRPr="00E06FE0">
        <w:rPr>
          <w:noProof w:val="0"/>
          <w:sz w:val="24"/>
        </w:rPr>
        <w:t xml:space="preserve">dealt with </w:t>
      </w:r>
      <w:r w:rsidRPr="00E06FE0">
        <w:rPr>
          <w:noProof w:val="0"/>
          <w:sz w:val="24"/>
        </w:rPr>
        <w:t xml:space="preserve">the same overarching principles </w:t>
      </w:r>
      <w:r w:rsidR="00ED528E" w:rsidRPr="00E06FE0">
        <w:rPr>
          <w:noProof w:val="0"/>
          <w:sz w:val="24"/>
        </w:rPr>
        <w:t xml:space="preserve">of civility </w:t>
      </w:r>
      <w:r w:rsidRPr="00E06FE0">
        <w:rPr>
          <w:noProof w:val="0"/>
          <w:sz w:val="24"/>
        </w:rPr>
        <w:t>applied to administrative tribunals</w:t>
      </w:r>
      <w:r w:rsidR="00E06FE0">
        <w:rPr>
          <w:noProof w:val="0"/>
          <w:sz w:val="24"/>
        </w:rPr>
        <w:t>, i</w:t>
      </w:r>
      <w:r w:rsidR="00CE175A" w:rsidRPr="00E06FE0">
        <w:rPr>
          <w:noProof w:val="0"/>
          <w:sz w:val="24"/>
        </w:rPr>
        <w:t>n fact, adjudicators should be even more conscious of civility</w:t>
      </w:r>
      <w:r w:rsidR="00E06FE0">
        <w:rPr>
          <w:noProof w:val="0"/>
          <w:sz w:val="24"/>
        </w:rPr>
        <w:t>,</w:t>
      </w:r>
      <w:r w:rsidR="00CE175A" w:rsidRPr="00E06FE0">
        <w:rPr>
          <w:noProof w:val="0"/>
          <w:sz w:val="24"/>
        </w:rPr>
        <w:t xml:space="preserve"> as fewer methods for accountability </w:t>
      </w:r>
      <w:r w:rsidR="00ED528E" w:rsidRPr="00E06FE0">
        <w:rPr>
          <w:noProof w:val="0"/>
          <w:sz w:val="24"/>
        </w:rPr>
        <w:t>may exist</w:t>
      </w:r>
      <w:r w:rsidR="00CE175A" w:rsidRPr="00E06FE0">
        <w:rPr>
          <w:noProof w:val="0"/>
          <w:sz w:val="24"/>
        </w:rPr>
        <w:t xml:space="preserve"> in a tribunal setting than in a court (e.g., a court reporter)</w:t>
      </w:r>
      <w:r w:rsidR="00347426" w:rsidRPr="00E06FE0">
        <w:rPr>
          <w:noProof w:val="0"/>
          <w:sz w:val="24"/>
        </w:rPr>
        <w:t>.</w:t>
      </w:r>
      <w:r w:rsidR="00ED528E" w:rsidRPr="00E06FE0">
        <w:rPr>
          <w:noProof w:val="0"/>
          <w:sz w:val="24"/>
        </w:rPr>
        <w:t xml:space="preserve"> </w:t>
      </w:r>
    </w:p>
    <w:p w14:paraId="348076BE" w14:textId="77777777" w:rsidR="00347426" w:rsidRPr="00E06FE0" w:rsidRDefault="00347426" w:rsidP="00DF3CAC">
      <w:pPr>
        <w:rPr>
          <w:noProof w:val="0"/>
          <w:sz w:val="24"/>
        </w:rPr>
      </w:pPr>
    </w:p>
    <w:p w14:paraId="1A80761E" w14:textId="2924770B" w:rsidR="00DF3CAC" w:rsidRPr="00E06FE0" w:rsidRDefault="005462DD" w:rsidP="00DF3CAC">
      <w:pPr>
        <w:rPr>
          <w:noProof w:val="0"/>
          <w:sz w:val="24"/>
        </w:rPr>
      </w:pPr>
      <w:r w:rsidRPr="00E06FE0">
        <w:rPr>
          <w:noProof w:val="0"/>
          <w:sz w:val="24"/>
        </w:rPr>
        <w:t xml:space="preserve">Mr. Wilton referenced </w:t>
      </w:r>
      <w:r w:rsidRPr="00E06FE0">
        <w:rPr>
          <w:i/>
          <w:noProof w:val="0"/>
          <w:sz w:val="24"/>
        </w:rPr>
        <w:t xml:space="preserve">Dore </w:t>
      </w:r>
      <w:r w:rsidRPr="00E539BA">
        <w:rPr>
          <w:noProof w:val="0"/>
          <w:sz w:val="24"/>
        </w:rPr>
        <w:t>v</w:t>
      </w:r>
      <w:r w:rsidR="00E539BA">
        <w:rPr>
          <w:i/>
          <w:noProof w:val="0"/>
          <w:sz w:val="24"/>
        </w:rPr>
        <w:t>.</w:t>
      </w:r>
      <w:r w:rsidRPr="00E06FE0">
        <w:rPr>
          <w:i/>
          <w:noProof w:val="0"/>
          <w:sz w:val="24"/>
        </w:rPr>
        <w:t xml:space="preserve"> Barreau du Quebec</w:t>
      </w:r>
      <w:r w:rsidRPr="00E06FE0">
        <w:rPr>
          <w:noProof w:val="0"/>
          <w:sz w:val="24"/>
        </w:rPr>
        <w:t xml:space="preserve"> when discussing the high standard of behaviour for lawyers</w:t>
      </w:r>
      <w:r w:rsidR="00140D62" w:rsidRPr="00E06FE0">
        <w:rPr>
          <w:noProof w:val="0"/>
          <w:sz w:val="24"/>
        </w:rPr>
        <w:t xml:space="preserve"> and noted</w:t>
      </w:r>
      <w:r w:rsidRPr="00E06FE0">
        <w:rPr>
          <w:noProof w:val="0"/>
          <w:sz w:val="24"/>
        </w:rPr>
        <w:t xml:space="preserve"> </w:t>
      </w:r>
      <w:r w:rsidR="00140D62" w:rsidRPr="00E06FE0">
        <w:rPr>
          <w:noProof w:val="0"/>
          <w:sz w:val="24"/>
        </w:rPr>
        <w:t>that t</w:t>
      </w:r>
      <w:r w:rsidRPr="00E06FE0">
        <w:rPr>
          <w:noProof w:val="0"/>
          <w:sz w:val="24"/>
        </w:rPr>
        <w:t>he Law Society suspended Mr. Groia for two months and awarded costs of $250,000 against him</w:t>
      </w:r>
      <w:r w:rsidR="00E539BA">
        <w:rPr>
          <w:noProof w:val="0"/>
          <w:sz w:val="24"/>
        </w:rPr>
        <w:t xml:space="preserve"> (t</w:t>
      </w:r>
      <w:r w:rsidR="00E539BA">
        <w:rPr>
          <w:noProof w:val="0"/>
          <w:sz w:val="24"/>
        </w:rPr>
        <w:t>he penalty was varied on appeal.</w:t>
      </w:r>
      <w:r w:rsidR="00E539BA">
        <w:rPr>
          <w:noProof w:val="0"/>
          <w:sz w:val="24"/>
        </w:rPr>
        <w:t xml:space="preserve">)  </w:t>
      </w:r>
      <w:r w:rsidRPr="00E06FE0">
        <w:rPr>
          <w:noProof w:val="0"/>
          <w:sz w:val="24"/>
        </w:rPr>
        <w:t xml:space="preserve">This was a message to the profession </w:t>
      </w:r>
      <w:r w:rsidR="00FA0D2B" w:rsidRPr="00E06FE0">
        <w:rPr>
          <w:noProof w:val="0"/>
          <w:sz w:val="24"/>
        </w:rPr>
        <w:t xml:space="preserve">that the Law Society would not tolerate </w:t>
      </w:r>
      <w:r w:rsidRPr="00E06FE0">
        <w:rPr>
          <w:noProof w:val="0"/>
          <w:sz w:val="24"/>
        </w:rPr>
        <w:t>incivility</w:t>
      </w:r>
      <w:r w:rsidR="00FA0D2B" w:rsidRPr="00E06FE0">
        <w:rPr>
          <w:noProof w:val="0"/>
          <w:sz w:val="24"/>
        </w:rPr>
        <w:t xml:space="preserve"> </w:t>
      </w:r>
      <w:r w:rsidR="00140D62" w:rsidRPr="00E06FE0">
        <w:rPr>
          <w:noProof w:val="0"/>
          <w:sz w:val="24"/>
        </w:rPr>
        <w:t xml:space="preserve">as </w:t>
      </w:r>
      <w:r w:rsidR="00FA0D2B" w:rsidRPr="00E06FE0">
        <w:rPr>
          <w:noProof w:val="0"/>
          <w:sz w:val="24"/>
        </w:rPr>
        <w:t>it ha</w:t>
      </w:r>
      <w:r w:rsidR="00244E1F" w:rsidRPr="00E06FE0">
        <w:rPr>
          <w:noProof w:val="0"/>
          <w:sz w:val="24"/>
        </w:rPr>
        <w:t>d</w:t>
      </w:r>
      <w:r w:rsidR="00FA0D2B" w:rsidRPr="00E06FE0">
        <w:rPr>
          <w:noProof w:val="0"/>
          <w:sz w:val="24"/>
        </w:rPr>
        <w:t xml:space="preserve"> </w:t>
      </w:r>
      <w:r w:rsidR="00347426" w:rsidRPr="00E06FE0">
        <w:rPr>
          <w:noProof w:val="0"/>
          <w:sz w:val="24"/>
        </w:rPr>
        <w:t>a</w:t>
      </w:r>
      <w:r w:rsidR="00FA0D2B" w:rsidRPr="00E06FE0">
        <w:rPr>
          <w:noProof w:val="0"/>
          <w:sz w:val="24"/>
        </w:rPr>
        <w:t xml:space="preserve"> demonstrably</w:t>
      </w:r>
      <w:r w:rsidR="00347426" w:rsidRPr="00E06FE0">
        <w:rPr>
          <w:noProof w:val="0"/>
          <w:sz w:val="24"/>
        </w:rPr>
        <w:t xml:space="preserve"> adverse impact on the administration of justice</w:t>
      </w:r>
      <w:r w:rsidR="00FA0D2B" w:rsidRPr="00E06FE0">
        <w:rPr>
          <w:noProof w:val="0"/>
          <w:sz w:val="24"/>
        </w:rPr>
        <w:t>.</w:t>
      </w:r>
    </w:p>
    <w:p w14:paraId="23A1F169" w14:textId="1BD6CCEE" w:rsidR="00753380" w:rsidRPr="00E06FE0" w:rsidRDefault="00753380" w:rsidP="0005781E">
      <w:pPr>
        <w:rPr>
          <w:noProof w:val="0"/>
          <w:sz w:val="24"/>
        </w:rPr>
      </w:pPr>
    </w:p>
    <w:p w14:paraId="4138E3ED" w14:textId="520BEA64" w:rsidR="00753380" w:rsidRPr="00E06FE0" w:rsidRDefault="00244E1F" w:rsidP="00D17BAB">
      <w:pPr>
        <w:rPr>
          <w:noProof w:val="0"/>
          <w:sz w:val="24"/>
        </w:rPr>
      </w:pPr>
      <w:r w:rsidRPr="00E06FE0">
        <w:rPr>
          <w:noProof w:val="0"/>
          <w:sz w:val="24"/>
        </w:rPr>
        <w:t>Mr. Wilton then asked the audience, "</w:t>
      </w:r>
      <w:r w:rsidR="00753380" w:rsidRPr="00E06FE0">
        <w:rPr>
          <w:noProof w:val="0"/>
          <w:sz w:val="24"/>
        </w:rPr>
        <w:t xml:space="preserve">How can we use </w:t>
      </w:r>
      <w:r w:rsidRPr="00E06FE0">
        <w:rPr>
          <w:noProof w:val="0"/>
          <w:sz w:val="24"/>
        </w:rPr>
        <w:t xml:space="preserve">the </w:t>
      </w:r>
      <w:r w:rsidRPr="00E06FE0">
        <w:rPr>
          <w:i/>
          <w:noProof w:val="0"/>
          <w:sz w:val="24"/>
        </w:rPr>
        <w:t>Groia</w:t>
      </w:r>
      <w:r w:rsidRPr="00E06FE0">
        <w:rPr>
          <w:noProof w:val="0"/>
          <w:sz w:val="24"/>
        </w:rPr>
        <w:t xml:space="preserve"> </w:t>
      </w:r>
      <w:r w:rsidR="00753380" w:rsidRPr="00E06FE0">
        <w:rPr>
          <w:noProof w:val="0"/>
          <w:sz w:val="24"/>
        </w:rPr>
        <w:t>case to assist us</w:t>
      </w:r>
      <w:r w:rsidRPr="00E06FE0">
        <w:rPr>
          <w:noProof w:val="0"/>
          <w:sz w:val="24"/>
        </w:rPr>
        <w:t xml:space="preserve"> when faced with similar situations</w:t>
      </w:r>
      <w:r w:rsidR="00753380" w:rsidRPr="00E06FE0">
        <w:rPr>
          <w:noProof w:val="0"/>
          <w:sz w:val="24"/>
        </w:rPr>
        <w:t>?</w:t>
      </w:r>
      <w:r w:rsidRPr="00E06FE0">
        <w:rPr>
          <w:noProof w:val="0"/>
          <w:sz w:val="24"/>
        </w:rPr>
        <w:t xml:space="preserve">" Mr. Wilton </w:t>
      </w:r>
      <w:r w:rsidR="00556511" w:rsidRPr="00E06FE0">
        <w:rPr>
          <w:noProof w:val="0"/>
          <w:sz w:val="24"/>
        </w:rPr>
        <w:t xml:space="preserve">noted </w:t>
      </w:r>
      <w:r w:rsidRPr="00E06FE0">
        <w:rPr>
          <w:noProof w:val="0"/>
          <w:sz w:val="24"/>
        </w:rPr>
        <w:t>that judges and adjudicators should not be making findings that a particular lawyer has failed to be civil</w:t>
      </w:r>
      <w:r w:rsidR="00140D62" w:rsidRPr="00E06FE0">
        <w:rPr>
          <w:noProof w:val="0"/>
          <w:sz w:val="24"/>
        </w:rPr>
        <w:t xml:space="preserve"> in their courtroom or hearing room</w:t>
      </w:r>
      <w:r w:rsidRPr="00E06FE0">
        <w:rPr>
          <w:noProof w:val="0"/>
          <w:sz w:val="24"/>
        </w:rPr>
        <w:t xml:space="preserve">. In the </w:t>
      </w:r>
      <w:r w:rsidRPr="008456E4">
        <w:rPr>
          <w:i/>
          <w:noProof w:val="0"/>
          <w:sz w:val="24"/>
        </w:rPr>
        <w:t>Groia</w:t>
      </w:r>
      <w:r w:rsidRPr="00E06FE0">
        <w:rPr>
          <w:noProof w:val="0"/>
          <w:sz w:val="24"/>
        </w:rPr>
        <w:t xml:space="preserve"> hearing, the panel </w:t>
      </w:r>
      <w:r w:rsidR="00556511" w:rsidRPr="00E06FE0">
        <w:rPr>
          <w:noProof w:val="0"/>
          <w:sz w:val="24"/>
        </w:rPr>
        <w:t>found that</w:t>
      </w:r>
      <w:r w:rsidR="00F755F0" w:rsidRPr="00E06FE0">
        <w:rPr>
          <w:noProof w:val="0"/>
          <w:sz w:val="24"/>
        </w:rPr>
        <w:t>,</w:t>
      </w:r>
      <w:r w:rsidRPr="00E06FE0">
        <w:rPr>
          <w:noProof w:val="0"/>
          <w:sz w:val="24"/>
        </w:rPr>
        <w:t xml:space="preserve"> </w:t>
      </w:r>
      <w:r w:rsidR="00F755F0" w:rsidRPr="00E06FE0">
        <w:rPr>
          <w:noProof w:val="0"/>
          <w:sz w:val="24"/>
        </w:rPr>
        <w:t>"</w:t>
      </w:r>
      <w:r w:rsidR="008456E4">
        <w:rPr>
          <w:noProof w:val="0"/>
          <w:sz w:val="24"/>
        </w:rPr>
        <w:t>t</w:t>
      </w:r>
      <w:r w:rsidR="00F755F0" w:rsidRPr="00E06FE0">
        <w:rPr>
          <w:noProof w:val="0"/>
          <w:sz w:val="24"/>
        </w:rPr>
        <w:t>o require or expect a judge to enforce the Rules of Professional Conduct to the same extent as a Hearing Panel of the Law Society would rightly be perceived as an infringement on the independence of the bar and, in some case lead to a perception of bias."</w:t>
      </w:r>
    </w:p>
    <w:p w14:paraId="3E8CE19A" w14:textId="77777777" w:rsidR="00753380" w:rsidRPr="00E06FE0" w:rsidRDefault="00753380" w:rsidP="00D17BAB">
      <w:pPr>
        <w:rPr>
          <w:noProof w:val="0"/>
          <w:sz w:val="24"/>
        </w:rPr>
      </w:pPr>
    </w:p>
    <w:p w14:paraId="3DB79701" w14:textId="6AB78B91" w:rsidR="00753380" w:rsidRPr="00E06FE0" w:rsidRDefault="001B15F4" w:rsidP="00D17BAB">
      <w:pPr>
        <w:rPr>
          <w:noProof w:val="0"/>
          <w:sz w:val="24"/>
        </w:rPr>
      </w:pPr>
      <w:r w:rsidRPr="00E06FE0">
        <w:rPr>
          <w:noProof w:val="0"/>
          <w:sz w:val="24"/>
        </w:rPr>
        <w:t xml:space="preserve">Judges and adjudicators must walk a fine line and cannot be overly harsh, Mr. Wilton acknowledged. He suggested that adjudicators did not need to reference the Rules or the </w:t>
      </w:r>
      <w:r w:rsidRPr="008456E4">
        <w:rPr>
          <w:i/>
          <w:noProof w:val="0"/>
          <w:sz w:val="24"/>
        </w:rPr>
        <w:t>Groia</w:t>
      </w:r>
      <w:r w:rsidRPr="00E06FE0">
        <w:rPr>
          <w:noProof w:val="0"/>
          <w:sz w:val="24"/>
        </w:rPr>
        <w:t xml:space="preserve"> case, but merely mention "incivility" as a gentle reminder to lawyers to behave professionally.</w:t>
      </w:r>
    </w:p>
    <w:p w14:paraId="450AE332" w14:textId="77777777" w:rsidR="00753380" w:rsidRPr="00E06FE0" w:rsidRDefault="00753380" w:rsidP="00D17BAB">
      <w:pPr>
        <w:rPr>
          <w:noProof w:val="0"/>
          <w:sz w:val="24"/>
        </w:rPr>
      </w:pPr>
    </w:p>
    <w:p w14:paraId="0B21F9E2" w14:textId="0C9B137E" w:rsidR="00EB57F6" w:rsidRPr="008456E4" w:rsidRDefault="00EB57F6" w:rsidP="00D17BAB">
      <w:pPr>
        <w:rPr>
          <w:noProof w:val="0"/>
          <w:sz w:val="24"/>
          <w:u w:val="single"/>
        </w:rPr>
      </w:pPr>
      <w:r w:rsidRPr="008456E4">
        <w:rPr>
          <w:noProof w:val="0"/>
          <w:sz w:val="24"/>
          <w:u w:val="single"/>
        </w:rPr>
        <w:t>Tools in Your Toolbox: How to Deal with Incivility</w:t>
      </w:r>
    </w:p>
    <w:p w14:paraId="4DBACA35" w14:textId="77FBE5B6" w:rsidR="00753380" w:rsidRPr="00E06FE0" w:rsidRDefault="001B15F4" w:rsidP="00D17BAB">
      <w:pPr>
        <w:rPr>
          <w:noProof w:val="0"/>
          <w:sz w:val="24"/>
        </w:rPr>
      </w:pPr>
      <w:r w:rsidRPr="00E06FE0">
        <w:rPr>
          <w:noProof w:val="0"/>
          <w:sz w:val="24"/>
        </w:rPr>
        <w:t xml:space="preserve">Mr. Wright moved the discussion to </w:t>
      </w:r>
      <w:r w:rsidR="00CD72C4" w:rsidRPr="00E06FE0">
        <w:rPr>
          <w:noProof w:val="0"/>
          <w:sz w:val="24"/>
        </w:rPr>
        <w:t>understanding the reasons for incivility and finding ways to address problems in the hearing room.</w:t>
      </w:r>
      <w:r w:rsidR="00140D62" w:rsidRPr="00E06FE0">
        <w:rPr>
          <w:noProof w:val="0"/>
          <w:sz w:val="24"/>
        </w:rPr>
        <w:t xml:space="preserve"> He asked the audience why a lawyer or paralegal might behave inappropriately in a hearing room, which would be different from a self-represented litigant. A lawyer might act aggressively because their client has certain expectations </w:t>
      </w:r>
      <w:r w:rsidR="00965455" w:rsidRPr="00E06FE0">
        <w:rPr>
          <w:noProof w:val="0"/>
          <w:sz w:val="24"/>
        </w:rPr>
        <w:t>and</w:t>
      </w:r>
      <w:r w:rsidR="00140D62" w:rsidRPr="00E06FE0">
        <w:rPr>
          <w:noProof w:val="0"/>
          <w:sz w:val="24"/>
        </w:rPr>
        <w:t xml:space="preserve"> has instructed them to take a more adversarial position</w:t>
      </w:r>
      <w:r w:rsidR="00965455" w:rsidRPr="00E06FE0">
        <w:rPr>
          <w:noProof w:val="0"/>
          <w:sz w:val="24"/>
        </w:rPr>
        <w:t>, even when there's nothing to be gained</w:t>
      </w:r>
      <w:r w:rsidR="00140D62" w:rsidRPr="00E06FE0">
        <w:rPr>
          <w:noProof w:val="0"/>
          <w:sz w:val="24"/>
        </w:rPr>
        <w:t>. A</w:t>
      </w:r>
      <w:r w:rsidR="00965455" w:rsidRPr="00E06FE0">
        <w:rPr>
          <w:noProof w:val="0"/>
          <w:sz w:val="24"/>
        </w:rPr>
        <w:t>dditionally, a</w:t>
      </w:r>
      <w:r w:rsidR="00140D62" w:rsidRPr="00E06FE0">
        <w:rPr>
          <w:noProof w:val="0"/>
          <w:sz w:val="24"/>
        </w:rPr>
        <w:t xml:space="preserve"> lawyer might not have expertise in the administrative tribunal process.</w:t>
      </w:r>
    </w:p>
    <w:p w14:paraId="45EE8128" w14:textId="77777777" w:rsidR="00140D62" w:rsidRPr="00E06FE0" w:rsidRDefault="00140D62" w:rsidP="00D17BAB">
      <w:pPr>
        <w:rPr>
          <w:noProof w:val="0"/>
          <w:sz w:val="24"/>
        </w:rPr>
      </w:pPr>
    </w:p>
    <w:p w14:paraId="79A92D80" w14:textId="75FE4BEB" w:rsidR="00140D62" w:rsidRPr="00E06FE0" w:rsidRDefault="00140D62" w:rsidP="00D17BAB">
      <w:pPr>
        <w:rPr>
          <w:noProof w:val="0"/>
          <w:sz w:val="24"/>
        </w:rPr>
      </w:pPr>
      <w:r w:rsidRPr="00E06FE0">
        <w:rPr>
          <w:noProof w:val="0"/>
          <w:sz w:val="24"/>
        </w:rPr>
        <w:t xml:space="preserve">On the other hand, self-represented litigants </w:t>
      </w:r>
      <w:r w:rsidR="00922270">
        <w:rPr>
          <w:noProof w:val="0"/>
          <w:sz w:val="24"/>
        </w:rPr>
        <w:t>may be</w:t>
      </w:r>
      <w:r w:rsidRPr="00E06FE0">
        <w:rPr>
          <w:noProof w:val="0"/>
          <w:sz w:val="24"/>
        </w:rPr>
        <w:t xml:space="preserve"> influenced by </w:t>
      </w:r>
      <w:r w:rsidR="008456E4">
        <w:rPr>
          <w:noProof w:val="0"/>
          <w:sz w:val="24"/>
        </w:rPr>
        <w:t>“</w:t>
      </w:r>
      <w:r w:rsidR="00DD43B0" w:rsidRPr="00E06FE0">
        <w:rPr>
          <w:noProof w:val="0"/>
          <w:sz w:val="24"/>
        </w:rPr>
        <w:t xml:space="preserve">Law </w:t>
      </w:r>
      <w:r w:rsidR="008456E4">
        <w:rPr>
          <w:noProof w:val="0"/>
          <w:sz w:val="24"/>
        </w:rPr>
        <w:t>and</w:t>
      </w:r>
      <w:r w:rsidR="00DD43B0" w:rsidRPr="00E06FE0">
        <w:rPr>
          <w:noProof w:val="0"/>
          <w:sz w:val="24"/>
        </w:rPr>
        <w:t xml:space="preserve"> Order</w:t>
      </w:r>
      <w:r w:rsidR="008456E4">
        <w:rPr>
          <w:noProof w:val="0"/>
          <w:sz w:val="24"/>
        </w:rPr>
        <w:t>”</w:t>
      </w:r>
      <w:r w:rsidR="00DD43B0" w:rsidRPr="00E06FE0">
        <w:rPr>
          <w:noProof w:val="0"/>
          <w:sz w:val="24"/>
        </w:rPr>
        <w:t xml:space="preserve"> and other </w:t>
      </w:r>
      <w:r w:rsidRPr="00E06FE0">
        <w:rPr>
          <w:noProof w:val="0"/>
          <w:sz w:val="24"/>
        </w:rPr>
        <w:lastRenderedPageBreak/>
        <w:t>courtroom dramas</w:t>
      </w:r>
      <w:r w:rsidR="00DD43B0" w:rsidRPr="00E06FE0">
        <w:rPr>
          <w:noProof w:val="0"/>
          <w:sz w:val="24"/>
        </w:rPr>
        <w:t xml:space="preserve">. </w:t>
      </w:r>
      <w:r w:rsidR="00965455" w:rsidRPr="00E06FE0">
        <w:rPr>
          <w:noProof w:val="0"/>
          <w:sz w:val="24"/>
        </w:rPr>
        <w:t xml:space="preserve">They may use legal terms without fully understanding their meanings. </w:t>
      </w:r>
      <w:r w:rsidR="00DD43B0" w:rsidRPr="00E06FE0">
        <w:rPr>
          <w:noProof w:val="0"/>
          <w:sz w:val="24"/>
        </w:rPr>
        <w:t xml:space="preserve">Some </w:t>
      </w:r>
      <w:r w:rsidR="00965455" w:rsidRPr="00E06FE0">
        <w:rPr>
          <w:noProof w:val="0"/>
          <w:sz w:val="24"/>
        </w:rPr>
        <w:t xml:space="preserve">self-represented litigants may </w:t>
      </w:r>
      <w:r w:rsidR="00DD43B0" w:rsidRPr="00E06FE0">
        <w:rPr>
          <w:noProof w:val="0"/>
          <w:sz w:val="24"/>
        </w:rPr>
        <w:t xml:space="preserve">have mental health issues </w:t>
      </w:r>
      <w:r w:rsidR="00922270">
        <w:rPr>
          <w:noProof w:val="0"/>
          <w:sz w:val="24"/>
        </w:rPr>
        <w:t>or</w:t>
      </w:r>
      <w:r w:rsidR="00DD43B0" w:rsidRPr="00E06FE0">
        <w:rPr>
          <w:noProof w:val="0"/>
          <w:sz w:val="24"/>
        </w:rPr>
        <w:t xml:space="preserve"> could be using the adversarial litigation process </w:t>
      </w:r>
      <w:r w:rsidR="00922270">
        <w:rPr>
          <w:noProof w:val="0"/>
          <w:sz w:val="24"/>
        </w:rPr>
        <w:t>for</w:t>
      </w:r>
      <w:r w:rsidR="00DD43B0" w:rsidRPr="00E06FE0">
        <w:rPr>
          <w:noProof w:val="0"/>
          <w:sz w:val="24"/>
        </w:rPr>
        <w:t xml:space="preserve"> emotional </w:t>
      </w:r>
      <w:r w:rsidR="00922270">
        <w:rPr>
          <w:noProof w:val="0"/>
          <w:sz w:val="24"/>
        </w:rPr>
        <w:t>reasons</w:t>
      </w:r>
      <w:r w:rsidR="00DD43B0" w:rsidRPr="00E06FE0">
        <w:rPr>
          <w:noProof w:val="0"/>
          <w:sz w:val="24"/>
        </w:rPr>
        <w:t>.</w:t>
      </w:r>
    </w:p>
    <w:p w14:paraId="0AA01E10" w14:textId="77777777" w:rsidR="00965455" w:rsidRPr="00E06FE0" w:rsidRDefault="00965455" w:rsidP="00D17BAB">
      <w:pPr>
        <w:rPr>
          <w:noProof w:val="0"/>
          <w:sz w:val="24"/>
        </w:rPr>
      </w:pPr>
    </w:p>
    <w:p w14:paraId="15A88170" w14:textId="5CE2BF76" w:rsidR="00965455" w:rsidRPr="00E06FE0" w:rsidRDefault="00965455" w:rsidP="00D17BAB">
      <w:pPr>
        <w:rPr>
          <w:noProof w:val="0"/>
          <w:sz w:val="24"/>
        </w:rPr>
      </w:pPr>
      <w:r w:rsidRPr="00E06FE0">
        <w:rPr>
          <w:noProof w:val="0"/>
          <w:sz w:val="24"/>
        </w:rPr>
        <w:t xml:space="preserve">Mr. Wright discussed the importance of adjudicators maintaining neutrality and ensuring that all parties can effectively participate in the hearing process. An adjudicator needs to have enough control of their hearing room to make a decision for the parties. </w:t>
      </w:r>
    </w:p>
    <w:p w14:paraId="3BADFCBE" w14:textId="77777777" w:rsidR="00965455" w:rsidRPr="00E06FE0" w:rsidRDefault="00965455" w:rsidP="00D17BAB">
      <w:pPr>
        <w:rPr>
          <w:noProof w:val="0"/>
          <w:sz w:val="24"/>
        </w:rPr>
      </w:pPr>
    </w:p>
    <w:p w14:paraId="1D970576" w14:textId="7F5C61CC" w:rsidR="00753380" w:rsidRPr="00E06FE0" w:rsidRDefault="00015C40" w:rsidP="00D17BAB">
      <w:pPr>
        <w:rPr>
          <w:noProof w:val="0"/>
          <w:sz w:val="24"/>
        </w:rPr>
      </w:pPr>
      <w:r w:rsidRPr="00E06FE0">
        <w:rPr>
          <w:noProof w:val="0"/>
          <w:sz w:val="24"/>
        </w:rPr>
        <w:t xml:space="preserve">Next, Mr. Wright discussed s. 25.0.1 of </w:t>
      </w:r>
      <w:r w:rsidR="00965455" w:rsidRPr="00E06FE0">
        <w:rPr>
          <w:noProof w:val="0"/>
          <w:sz w:val="24"/>
        </w:rPr>
        <w:t>the Statutory Powers Procedures Act</w:t>
      </w:r>
      <w:r w:rsidRPr="00E06FE0">
        <w:rPr>
          <w:noProof w:val="0"/>
          <w:sz w:val="24"/>
        </w:rPr>
        <w:t xml:space="preserve"> and A7 and A9 of the Common Rules of Procedure, which apply to all tribunals in the SJTO.</w:t>
      </w:r>
    </w:p>
    <w:p w14:paraId="5DF7B157" w14:textId="77777777" w:rsidR="00753380" w:rsidRPr="00E06FE0" w:rsidRDefault="00753380" w:rsidP="00D17BAB">
      <w:pPr>
        <w:rPr>
          <w:noProof w:val="0"/>
          <w:sz w:val="24"/>
        </w:rPr>
      </w:pPr>
    </w:p>
    <w:p w14:paraId="3C771EEA" w14:textId="0F54A9F3" w:rsidR="00753380" w:rsidRPr="00E06FE0" w:rsidRDefault="00015C40" w:rsidP="00D17BAB">
      <w:pPr>
        <w:rPr>
          <w:noProof w:val="0"/>
          <w:sz w:val="24"/>
        </w:rPr>
      </w:pPr>
      <w:r w:rsidRPr="00E06FE0">
        <w:rPr>
          <w:noProof w:val="0"/>
          <w:sz w:val="24"/>
        </w:rPr>
        <w:t xml:space="preserve">In discussing the role of the adjudicator, Mr. Wright asked the audience to think about their own demeanour in the hearing room. He listed qualities that could assist them in setting the right tone for the parties and their representatives. A short introduction which </w:t>
      </w:r>
      <w:r w:rsidR="006D0C47" w:rsidRPr="00E06FE0">
        <w:rPr>
          <w:noProof w:val="0"/>
          <w:sz w:val="24"/>
        </w:rPr>
        <w:t xml:space="preserve">establishes the adjudicator's role and </w:t>
      </w:r>
      <w:r w:rsidRPr="00E06FE0">
        <w:rPr>
          <w:noProof w:val="0"/>
          <w:sz w:val="24"/>
        </w:rPr>
        <w:t xml:space="preserve">demonstrates </w:t>
      </w:r>
      <w:r w:rsidR="006D0C47" w:rsidRPr="00E06FE0">
        <w:rPr>
          <w:noProof w:val="0"/>
          <w:sz w:val="24"/>
        </w:rPr>
        <w:t xml:space="preserve">their </w:t>
      </w:r>
      <w:r w:rsidRPr="00E06FE0">
        <w:rPr>
          <w:noProof w:val="0"/>
          <w:sz w:val="24"/>
        </w:rPr>
        <w:t xml:space="preserve">knowledge </w:t>
      </w:r>
      <w:r w:rsidR="006D0C47" w:rsidRPr="00E06FE0">
        <w:rPr>
          <w:noProof w:val="0"/>
          <w:sz w:val="24"/>
        </w:rPr>
        <w:t>of the case can persuade litigants to trust them, especially if there are particularly contentious issues. The adjudicator might want to set ground rules. Don't hesitate to smile.</w:t>
      </w:r>
    </w:p>
    <w:p w14:paraId="29E39A31" w14:textId="77777777" w:rsidR="00015C40" w:rsidRPr="00E06FE0" w:rsidRDefault="00015C40" w:rsidP="00015C40">
      <w:pPr>
        <w:rPr>
          <w:noProof w:val="0"/>
          <w:sz w:val="24"/>
        </w:rPr>
      </w:pPr>
    </w:p>
    <w:p w14:paraId="3E089BB4" w14:textId="37B37C0B" w:rsidR="006D0C47" w:rsidRPr="00E06FE0" w:rsidRDefault="006D0C47" w:rsidP="00015C40">
      <w:pPr>
        <w:rPr>
          <w:noProof w:val="0"/>
          <w:sz w:val="24"/>
        </w:rPr>
      </w:pPr>
      <w:r w:rsidRPr="00E06FE0">
        <w:rPr>
          <w:noProof w:val="0"/>
          <w:sz w:val="24"/>
        </w:rPr>
        <w:t xml:space="preserve">Mr. Wright acknowledged that there are two possible strategies: wait and see, or jump in ahead of time. There are pros and cons to both approaches. The latter might be seen as micromanaging, but the former might allow litigants to spin out of control. </w:t>
      </w:r>
    </w:p>
    <w:p w14:paraId="7FC030EE" w14:textId="77777777" w:rsidR="006D0C47" w:rsidRPr="00E06FE0" w:rsidRDefault="006D0C47" w:rsidP="00015C40">
      <w:pPr>
        <w:rPr>
          <w:noProof w:val="0"/>
          <w:sz w:val="24"/>
        </w:rPr>
      </w:pPr>
    </w:p>
    <w:p w14:paraId="6E2E1292" w14:textId="182628D3" w:rsidR="00753380" w:rsidRPr="00E06FE0" w:rsidRDefault="006D0C47" w:rsidP="00D17BAB">
      <w:pPr>
        <w:rPr>
          <w:noProof w:val="0"/>
          <w:sz w:val="24"/>
        </w:rPr>
      </w:pPr>
      <w:r w:rsidRPr="00E06FE0">
        <w:rPr>
          <w:noProof w:val="0"/>
          <w:sz w:val="24"/>
        </w:rPr>
        <w:t xml:space="preserve">The adjudicator must be appropriate when dealing with parties behaving improperly. It is important for the adjudicator to be aware of their own emotions. Reminding parties of the ground rules can help, as can providing written reminders in directions. </w:t>
      </w:r>
      <w:r w:rsidR="001932D2" w:rsidRPr="00E06FE0">
        <w:rPr>
          <w:noProof w:val="0"/>
          <w:sz w:val="24"/>
        </w:rPr>
        <w:t xml:space="preserve">It may even prove helpful to refer to the </w:t>
      </w:r>
      <w:r w:rsidRPr="00E06FE0">
        <w:rPr>
          <w:noProof w:val="0"/>
          <w:sz w:val="24"/>
        </w:rPr>
        <w:t>incidents</w:t>
      </w:r>
      <w:r w:rsidR="001932D2" w:rsidRPr="00E06FE0">
        <w:rPr>
          <w:noProof w:val="0"/>
          <w:sz w:val="24"/>
        </w:rPr>
        <w:t xml:space="preserve"> in the decisions themselves</w:t>
      </w:r>
      <w:r w:rsidRPr="00E06FE0">
        <w:rPr>
          <w:noProof w:val="0"/>
          <w:sz w:val="24"/>
        </w:rPr>
        <w:t>.</w:t>
      </w:r>
    </w:p>
    <w:p w14:paraId="19685320" w14:textId="77777777" w:rsidR="006D0C47" w:rsidRPr="00E06FE0" w:rsidRDefault="006D0C47" w:rsidP="00D17BAB">
      <w:pPr>
        <w:rPr>
          <w:noProof w:val="0"/>
          <w:sz w:val="24"/>
        </w:rPr>
      </w:pPr>
    </w:p>
    <w:p w14:paraId="297B0679" w14:textId="606B71F1" w:rsidR="00753380" w:rsidRPr="00E06FE0" w:rsidRDefault="006D0C47" w:rsidP="00D17BAB">
      <w:pPr>
        <w:rPr>
          <w:noProof w:val="0"/>
          <w:sz w:val="24"/>
        </w:rPr>
      </w:pPr>
      <w:r w:rsidRPr="00E06FE0">
        <w:rPr>
          <w:noProof w:val="0"/>
          <w:sz w:val="24"/>
        </w:rPr>
        <w:t xml:space="preserve">Mr. Wright discussed </w:t>
      </w:r>
      <w:r w:rsidRPr="00E06FE0">
        <w:rPr>
          <w:i/>
          <w:noProof w:val="0"/>
          <w:sz w:val="24"/>
        </w:rPr>
        <w:t>Cochrane v Workplace Safety and Insurance</w:t>
      </w:r>
      <w:r w:rsidRPr="00E06FE0">
        <w:rPr>
          <w:noProof w:val="0"/>
          <w:sz w:val="24"/>
        </w:rPr>
        <w:t xml:space="preserve">, as well as </w:t>
      </w:r>
      <w:r w:rsidR="001932D2" w:rsidRPr="00E06FE0">
        <w:rPr>
          <w:i/>
          <w:noProof w:val="0"/>
          <w:sz w:val="24"/>
        </w:rPr>
        <w:t>Cameron v Ontario (Training, Colleges and Universities)</w:t>
      </w:r>
      <w:r w:rsidR="001932D2" w:rsidRPr="00E06FE0">
        <w:rPr>
          <w:noProof w:val="0"/>
          <w:sz w:val="24"/>
        </w:rPr>
        <w:t xml:space="preserve">, two </w:t>
      </w:r>
      <w:r w:rsidRPr="00E06FE0">
        <w:rPr>
          <w:noProof w:val="0"/>
          <w:sz w:val="24"/>
        </w:rPr>
        <w:t>HRTO cases in which the applicants behaved inappropriately</w:t>
      </w:r>
      <w:r w:rsidR="001932D2" w:rsidRPr="00E06FE0">
        <w:rPr>
          <w:noProof w:val="0"/>
          <w:sz w:val="24"/>
        </w:rPr>
        <w:t xml:space="preserve"> and the adjudicators felt compelled to address that behaviour in their written decisions. </w:t>
      </w:r>
      <w:r w:rsidR="008456E4">
        <w:rPr>
          <w:noProof w:val="0"/>
          <w:sz w:val="24"/>
        </w:rPr>
        <w:t xml:space="preserve"> </w:t>
      </w:r>
      <w:r w:rsidR="001932D2" w:rsidRPr="00E06FE0">
        <w:rPr>
          <w:noProof w:val="0"/>
          <w:sz w:val="24"/>
        </w:rPr>
        <w:t xml:space="preserve">However, Mr. Wright stressed that it </w:t>
      </w:r>
      <w:r w:rsidR="00922270">
        <w:rPr>
          <w:noProof w:val="0"/>
          <w:sz w:val="24"/>
        </w:rPr>
        <w:t>may be better</w:t>
      </w:r>
      <w:r w:rsidR="001932D2" w:rsidRPr="00E06FE0">
        <w:rPr>
          <w:noProof w:val="0"/>
          <w:sz w:val="24"/>
        </w:rPr>
        <w:t xml:space="preserve"> not to quote uncivil comments in the written decision, because it would, for example, give a bigger platform to racist remarks.</w:t>
      </w:r>
    </w:p>
    <w:p w14:paraId="6D108DC9" w14:textId="77777777" w:rsidR="001932D2" w:rsidRPr="00E06FE0" w:rsidRDefault="001932D2" w:rsidP="00D17BAB">
      <w:pPr>
        <w:rPr>
          <w:noProof w:val="0"/>
          <w:sz w:val="24"/>
        </w:rPr>
      </w:pPr>
    </w:p>
    <w:p w14:paraId="2481B09F" w14:textId="6D79CF11" w:rsidR="00E21458" w:rsidRPr="00E06FE0" w:rsidRDefault="001932D2" w:rsidP="00D17BAB">
      <w:pPr>
        <w:rPr>
          <w:noProof w:val="0"/>
          <w:sz w:val="24"/>
        </w:rPr>
      </w:pPr>
      <w:r w:rsidRPr="00E06FE0">
        <w:rPr>
          <w:noProof w:val="0"/>
          <w:sz w:val="24"/>
        </w:rPr>
        <w:t xml:space="preserve">Mr. Wright also emphasized that an adjudicator's response to uncivil behaviour should be proportional. </w:t>
      </w:r>
      <w:r w:rsidR="00E21458" w:rsidRPr="00E06FE0">
        <w:rPr>
          <w:noProof w:val="0"/>
          <w:sz w:val="24"/>
        </w:rPr>
        <w:t xml:space="preserve">Parties should be informed that there is a problem and </w:t>
      </w:r>
      <w:r w:rsidR="008456E4">
        <w:rPr>
          <w:noProof w:val="0"/>
          <w:sz w:val="24"/>
        </w:rPr>
        <w:t xml:space="preserve">should be </w:t>
      </w:r>
      <w:r w:rsidR="00E21458" w:rsidRPr="00E06FE0">
        <w:rPr>
          <w:noProof w:val="0"/>
          <w:sz w:val="24"/>
        </w:rPr>
        <w:t>given an opportunity to address their behaviour</w:t>
      </w:r>
      <w:r w:rsidRPr="00E06FE0">
        <w:rPr>
          <w:noProof w:val="0"/>
          <w:sz w:val="24"/>
        </w:rPr>
        <w:t xml:space="preserve">. </w:t>
      </w:r>
      <w:r w:rsidR="00E21458" w:rsidRPr="00E06FE0">
        <w:rPr>
          <w:noProof w:val="0"/>
          <w:sz w:val="24"/>
        </w:rPr>
        <w:t xml:space="preserve">Before </w:t>
      </w:r>
      <w:r w:rsidR="008456E4">
        <w:rPr>
          <w:noProof w:val="0"/>
          <w:sz w:val="24"/>
        </w:rPr>
        <w:t>an adjudicator</w:t>
      </w:r>
      <w:r w:rsidR="00E21458" w:rsidRPr="00E06FE0">
        <w:rPr>
          <w:noProof w:val="0"/>
          <w:sz w:val="24"/>
        </w:rPr>
        <w:t xml:space="preserve"> make</w:t>
      </w:r>
      <w:r w:rsidR="008456E4">
        <w:rPr>
          <w:noProof w:val="0"/>
          <w:sz w:val="24"/>
        </w:rPr>
        <w:t>s</w:t>
      </w:r>
      <w:r w:rsidR="00E21458" w:rsidRPr="00E06FE0">
        <w:rPr>
          <w:noProof w:val="0"/>
          <w:sz w:val="24"/>
        </w:rPr>
        <w:t xml:space="preserve"> an order, </w:t>
      </w:r>
      <w:r w:rsidR="008456E4">
        <w:rPr>
          <w:noProof w:val="0"/>
          <w:sz w:val="24"/>
        </w:rPr>
        <w:t xml:space="preserve">they should </w:t>
      </w:r>
      <w:r w:rsidR="00E21458" w:rsidRPr="00E06FE0">
        <w:rPr>
          <w:noProof w:val="0"/>
          <w:sz w:val="24"/>
        </w:rPr>
        <w:t xml:space="preserve">explain what it is and why </w:t>
      </w:r>
      <w:r w:rsidR="008456E4">
        <w:rPr>
          <w:noProof w:val="0"/>
          <w:sz w:val="24"/>
        </w:rPr>
        <w:t>they</w:t>
      </w:r>
      <w:r w:rsidR="00E21458" w:rsidRPr="00E06FE0">
        <w:rPr>
          <w:noProof w:val="0"/>
          <w:sz w:val="24"/>
        </w:rPr>
        <w:t xml:space="preserve"> feel it is necessary. </w:t>
      </w:r>
      <w:r w:rsidR="008456E4">
        <w:rPr>
          <w:noProof w:val="0"/>
          <w:sz w:val="24"/>
        </w:rPr>
        <w:t xml:space="preserve"> Adjudicators should d</w:t>
      </w:r>
      <w:r w:rsidR="00E21458" w:rsidRPr="00E06FE0">
        <w:rPr>
          <w:noProof w:val="0"/>
          <w:sz w:val="24"/>
        </w:rPr>
        <w:t xml:space="preserve">ocument the steps </w:t>
      </w:r>
      <w:r w:rsidR="008456E4">
        <w:rPr>
          <w:noProof w:val="0"/>
          <w:sz w:val="24"/>
        </w:rPr>
        <w:t>they</w:t>
      </w:r>
      <w:r w:rsidR="00E21458" w:rsidRPr="00E06FE0">
        <w:rPr>
          <w:noProof w:val="0"/>
          <w:sz w:val="24"/>
        </w:rPr>
        <w:t xml:space="preserve"> have taken in a written decision or direction.</w:t>
      </w:r>
    </w:p>
    <w:p w14:paraId="1F55AC3C" w14:textId="77777777" w:rsidR="00E21458" w:rsidRPr="00E06FE0" w:rsidRDefault="00E21458" w:rsidP="00D17BAB">
      <w:pPr>
        <w:rPr>
          <w:noProof w:val="0"/>
          <w:sz w:val="24"/>
        </w:rPr>
      </w:pPr>
    </w:p>
    <w:p w14:paraId="2E5F3977" w14:textId="76F79BA9" w:rsidR="00753380" w:rsidRPr="00E06FE0" w:rsidRDefault="001932D2" w:rsidP="00D17BAB">
      <w:pPr>
        <w:rPr>
          <w:i/>
          <w:noProof w:val="0"/>
          <w:sz w:val="24"/>
        </w:rPr>
      </w:pPr>
      <w:r w:rsidRPr="00E06FE0">
        <w:rPr>
          <w:noProof w:val="0"/>
          <w:sz w:val="24"/>
        </w:rPr>
        <w:t xml:space="preserve">Section 23(3) of the SPPA says that a tribunal may exclude from a hearing anyone </w:t>
      </w:r>
      <w:r w:rsidR="00796582" w:rsidRPr="00E06FE0">
        <w:rPr>
          <w:noProof w:val="0"/>
          <w:sz w:val="24"/>
        </w:rPr>
        <w:t xml:space="preserve">who is representing the party, </w:t>
      </w:r>
      <w:r w:rsidRPr="00E06FE0">
        <w:rPr>
          <w:noProof w:val="0"/>
          <w:sz w:val="24"/>
        </w:rPr>
        <w:t xml:space="preserve">other than a person licenced under the Law Society Act. This does not </w:t>
      </w:r>
      <w:r w:rsidRPr="00E06FE0">
        <w:rPr>
          <w:noProof w:val="0"/>
          <w:sz w:val="24"/>
        </w:rPr>
        <w:lastRenderedPageBreak/>
        <w:t xml:space="preserve">mean, however, that lawyers are immune from being excluded. </w:t>
      </w:r>
      <w:r w:rsidR="00796582" w:rsidRPr="00E06FE0">
        <w:rPr>
          <w:i/>
          <w:noProof w:val="0"/>
          <w:sz w:val="24"/>
        </w:rPr>
        <w:t xml:space="preserve">Universal Workers’ Union (Labourers’ International Union of North America, Local 183) </w:t>
      </w:r>
      <w:r w:rsidR="00796582" w:rsidRPr="00E539BA">
        <w:rPr>
          <w:noProof w:val="0"/>
          <w:sz w:val="24"/>
        </w:rPr>
        <w:t>v</w:t>
      </w:r>
      <w:r w:rsidR="00E539BA">
        <w:rPr>
          <w:i/>
          <w:noProof w:val="0"/>
          <w:sz w:val="24"/>
        </w:rPr>
        <w:t>.</w:t>
      </w:r>
      <w:r w:rsidR="00796582" w:rsidRPr="00E06FE0">
        <w:rPr>
          <w:i/>
          <w:noProof w:val="0"/>
          <w:sz w:val="24"/>
        </w:rPr>
        <w:t xml:space="preserve"> Laborers’ International Union of North America</w:t>
      </w:r>
      <w:r w:rsidR="00796582" w:rsidRPr="00E06FE0">
        <w:rPr>
          <w:noProof w:val="0"/>
          <w:sz w:val="24"/>
        </w:rPr>
        <w:t xml:space="preserve"> established that, while l</w:t>
      </w:r>
      <w:r w:rsidRPr="00E06FE0">
        <w:rPr>
          <w:noProof w:val="0"/>
          <w:sz w:val="24"/>
        </w:rPr>
        <w:t xml:space="preserve">awyers cannot be excluded for reasons of competence, they can </w:t>
      </w:r>
      <w:r w:rsidR="00796582" w:rsidRPr="00E06FE0">
        <w:rPr>
          <w:noProof w:val="0"/>
          <w:sz w:val="24"/>
        </w:rPr>
        <w:t xml:space="preserve">still </w:t>
      </w:r>
      <w:r w:rsidRPr="00E06FE0">
        <w:rPr>
          <w:noProof w:val="0"/>
          <w:sz w:val="24"/>
        </w:rPr>
        <w:t>be excluded for reasons other than competence.</w:t>
      </w:r>
      <w:r w:rsidR="00796582" w:rsidRPr="00E06FE0">
        <w:rPr>
          <w:noProof w:val="0"/>
          <w:sz w:val="24"/>
        </w:rPr>
        <w:t xml:space="preserve"> </w:t>
      </w:r>
    </w:p>
    <w:p w14:paraId="162C5A08" w14:textId="77777777" w:rsidR="00753380" w:rsidRPr="00E06FE0" w:rsidRDefault="00753380" w:rsidP="00D17BAB">
      <w:pPr>
        <w:rPr>
          <w:noProof w:val="0"/>
          <w:sz w:val="24"/>
        </w:rPr>
      </w:pPr>
    </w:p>
    <w:p w14:paraId="6F0B3412" w14:textId="5D607D2B" w:rsidR="00753380" w:rsidRPr="00E06FE0" w:rsidRDefault="00796582" w:rsidP="00796582">
      <w:pPr>
        <w:rPr>
          <w:noProof w:val="0"/>
          <w:sz w:val="24"/>
        </w:rPr>
      </w:pPr>
      <w:r w:rsidRPr="00E06FE0">
        <w:rPr>
          <w:noProof w:val="0"/>
          <w:sz w:val="24"/>
        </w:rPr>
        <w:t xml:space="preserve">In </w:t>
      </w:r>
      <w:r w:rsidR="00753380" w:rsidRPr="00E06FE0">
        <w:rPr>
          <w:i/>
          <w:noProof w:val="0"/>
          <w:sz w:val="24"/>
        </w:rPr>
        <w:t xml:space="preserve">A.M. </w:t>
      </w:r>
      <w:r w:rsidR="00753380" w:rsidRPr="00E539BA">
        <w:rPr>
          <w:noProof w:val="0"/>
          <w:sz w:val="24"/>
        </w:rPr>
        <w:t>v</w:t>
      </w:r>
      <w:r w:rsidR="00E539BA">
        <w:rPr>
          <w:i/>
          <w:noProof w:val="0"/>
          <w:sz w:val="24"/>
        </w:rPr>
        <w:t>.</w:t>
      </w:r>
      <w:r w:rsidR="00753380" w:rsidRPr="00E06FE0">
        <w:rPr>
          <w:i/>
          <w:noProof w:val="0"/>
          <w:sz w:val="24"/>
        </w:rPr>
        <w:t xml:space="preserve"> Michener </w:t>
      </w:r>
      <w:r w:rsidRPr="00E06FE0">
        <w:rPr>
          <w:i/>
          <w:noProof w:val="0"/>
          <w:sz w:val="24"/>
        </w:rPr>
        <w:t>Institute</w:t>
      </w:r>
      <w:r w:rsidRPr="00E06FE0">
        <w:rPr>
          <w:noProof w:val="0"/>
          <w:sz w:val="24"/>
        </w:rPr>
        <w:t xml:space="preserve">, the Tribunal had the power to exclude counsel for failing to follow the instructions of the Tribunal. While excluding a lawyer is an </w:t>
      </w:r>
      <w:r w:rsidR="00922270">
        <w:rPr>
          <w:noProof w:val="0"/>
          <w:sz w:val="24"/>
        </w:rPr>
        <w:t>exceptional</w:t>
      </w:r>
      <w:r w:rsidRPr="00E06FE0">
        <w:rPr>
          <w:noProof w:val="0"/>
          <w:sz w:val="24"/>
        </w:rPr>
        <w:t xml:space="preserve"> remedy, it is available for use. </w:t>
      </w:r>
      <w:r w:rsidR="008456E4">
        <w:rPr>
          <w:noProof w:val="0"/>
          <w:sz w:val="24"/>
        </w:rPr>
        <w:t xml:space="preserve"> </w:t>
      </w:r>
      <w:r w:rsidRPr="00E06FE0">
        <w:rPr>
          <w:i/>
          <w:noProof w:val="0"/>
          <w:sz w:val="24"/>
        </w:rPr>
        <w:t xml:space="preserve">R </w:t>
      </w:r>
      <w:r w:rsidRPr="00E539BA">
        <w:rPr>
          <w:noProof w:val="0"/>
          <w:sz w:val="24"/>
        </w:rPr>
        <w:t>v</w:t>
      </w:r>
      <w:r w:rsidR="00E539BA">
        <w:rPr>
          <w:i/>
          <w:noProof w:val="0"/>
          <w:sz w:val="24"/>
        </w:rPr>
        <w:t>.</w:t>
      </w:r>
      <w:r w:rsidRPr="00E06FE0">
        <w:rPr>
          <w:i/>
          <w:noProof w:val="0"/>
          <w:sz w:val="24"/>
        </w:rPr>
        <w:t xml:space="preserve"> Romanowicz</w:t>
      </w:r>
      <w:r w:rsidRPr="00E06FE0">
        <w:rPr>
          <w:noProof w:val="0"/>
          <w:sz w:val="24"/>
        </w:rPr>
        <w:t xml:space="preserve"> established that unlicensed representatives may also be excluded if it is necessary to protect the proper administration of justice.</w:t>
      </w:r>
      <w:r w:rsidR="00DF1302" w:rsidRPr="00E06FE0">
        <w:rPr>
          <w:noProof w:val="0"/>
          <w:sz w:val="24"/>
        </w:rPr>
        <w:t xml:space="preserve"> However, in </w:t>
      </w:r>
      <w:r w:rsidR="00DF1302" w:rsidRPr="00E06FE0">
        <w:rPr>
          <w:i/>
          <w:noProof w:val="0"/>
          <w:sz w:val="24"/>
        </w:rPr>
        <w:t xml:space="preserve">Hansen </w:t>
      </w:r>
      <w:r w:rsidR="00DF1302" w:rsidRPr="00E539BA">
        <w:rPr>
          <w:noProof w:val="0"/>
          <w:sz w:val="24"/>
        </w:rPr>
        <w:t>v</w:t>
      </w:r>
      <w:r w:rsidR="00E539BA">
        <w:rPr>
          <w:i/>
          <w:noProof w:val="0"/>
          <w:sz w:val="24"/>
        </w:rPr>
        <w:t>.</w:t>
      </w:r>
      <w:r w:rsidR="00DF1302" w:rsidRPr="00E06FE0">
        <w:rPr>
          <w:i/>
          <w:noProof w:val="0"/>
          <w:sz w:val="24"/>
        </w:rPr>
        <w:t xml:space="preserve"> Toronto (City)</w:t>
      </w:r>
      <w:r w:rsidR="00DF1302" w:rsidRPr="00E06FE0">
        <w:rPr>
          <w:noProof w:val="0"/>
          <w:sz w:val="24"/>
        </w:rPr>
        <w:t>, it was important to consider the more informal nature of administrative tribunals, which allow for a more participatory and inclusive process than criminal courts. Unlicensed representatives should not be held to the same level of competence as licenced representatives.</w:t>
      </w:r>
    </w:p>
    <w:p w14:paraId="6D456121" w14:textId="77777777" w:rsidR="00753380" w:rsidRPr="00E06FE0" w:rsidRDefault="00753380" w:rsidP="00D17BAB">
      <w:pPr>
        <w:rPr>
          <w:noProof w:val="0"/>
          <w:sz w:val="24"/>
        </w:rPr>
      </w:pPr>
    </w:p>
    <w:p w14:paraId="796657C6" w14:textId="21C8FC73" w:rsidR="00DF1302" w:rsidRPr="00E06FE0" w:rsidRDefault="00DF1302" w:rsidP="00D17BAB">
      <w:pPr>
        <w:rPr>
          <w:noProof w:val="0"/>
          <w:sz w:val="24"/>
        </w:rPr>
      </w:pPr>
      <w:r w:rsidRPr="00E06FE0">
        <w:rPr>
          <w:noProof w:val="0"/>
          <w:sz w:val="24"/>
        </w:rPr>
        <w:t xml:space="preserve">Tribunals have the power to protect </w:t>
      </w:r>
      <w:r w:rsidR="00922270">
        <w:rPr>
          <w:noProof w:val="0"/>
          <w:sz w:val="24"/>
        </w:rPr>
        <w:t xml:space="preserve">against </w:t>
      </w:r>
      <w:r w:rsidRPr="00E06FE0">
        <w:rPr>
          <w:noProof w:val="0"/>
          <w:sz w:val="24"/>
        </w:rPr>
        <w:t xml:space="preserve">abuse of process. </w:t>
      </w:r>
      <w:r w:rsidR="00F138AF" w:rsidRPr="00E06FE0">
        <w:rPr>
          <w:noProof w:val="0"/>
          <w:sz w:val="24"/>
        </w:rPr>
        <w:t>Rule A8.2 of the</w:t>
      </w:r>
      <w:r w:rsidRPr="00E06FE0">
        <w:rPr>
          <w:noProof w:val="0"/>
          <w:sz w:val="24"/>
        </w:rPr>
        <w:t xml:space="preserve"> SJTO Common Rules allow</w:t>
      </w:r>
      <w:r w:rsidR="00F138AF" w:rsidRPr="00E06FE0">
        <w:rPr>
          <w:noProof w:val="0"/>
          <w:sz w:val="24"/>
        </w:rPr>
        <w:t>s</w:t>
      </w:r>
      <w:r w:rsidRPr="00E06FE0">
        <w:rPr>
          <w:noProof w:val="0"/>
          <w:sz w:val="24"/>
        </w:rPr>
        <w:t xml:space="preserve"> a tribunal to find that a person is a vexatious litigant</w:t>
      </w:r>
      <w:r w:rsidR="00F138AF" w:rsidRPr="00E06FE0">
        <w:rPr>
          <w:noProof w:val="0"/>
          <w:sz w:val="24"/>
        </w:rPr>
        <w:t xml:space="preserve"> in order to prevent abuse of the tribunal's process</w:t>
      </w:r>
      <w:r w:rsidRPr="00E06FE0">
        <w:rPr>
          <w:noProof w:val="0"/>
          <w:sz w:val="24"/>
        </w:rPr>
        <w:t xml:space="preserve">. </w:t>
      </w:r>
      <w:r w:rsidR="00F138AF" w:rsidRPr="00E06FE0">
        <w:rPr>
          <w:noProof w:val="0"/>
          <w:sz w:val="24"/>
        </w:rPr>
        <w:t xml:space="preserve">This authority </w:t>
      </w:r>
      <w:r w:rsidR="00922270">
        <w:rPr>
          <w:noProof w:val="0"/>
          <w:sz w:val="24"/>
        </w:rPr>
        <w:t>followed from</w:t>
      </w:r>
      <w:r w:rsidR="00F138AF" w:rsidRPr="00E06FE0">
        <w:rPr>
          <w:noProof w:val="0"/>
          <w:sz w:val="24"/>
        </w:rPr>
        <w:t xml:space="preserve"> the decision in </w:t>
      </w:r>
      <w:r w:rsidRPr="00E06FE0">
        <w:rPr>
          <w:i/>
          <w:noProof w:val="0"/>
          <w:sz w:val="24"/>
        </w:rPr>
        <w:t xml:space="preserve">Drenic </w:t>
      </w:r>
      <w:r w:rsidRPr="00E539BA">
        <w:rPr>
          <w:noProof w:val="0"/>
          <w:sz w:val="24"/>
        </w:rPr>
        <w:t>v</w:t>
      </w:r>
      <w:r w:rsidR="00E539BA">
        <w:rPr>
          <w:i/>
          <w:noProof w:val="0"/>
          <w:sz w:val="24"/>
        </w:rPr>
        <w:t>.</w:t>
      </w:r>
      <w:r w:rsidRPr="00E06FE0">
        <w:rPr>
          <w:i/>
          <w:noProof w:val="0"/>
          <w:sz w:val="24"/>
        </w:rPr>
        <w:t xml:space="preserve"> Governing Council of the Salvation Army</w:t>
      </w:r>
      <w:r w:rsidR="00F138AF" w:rsidRPr="00E06FE0">
        <w:rPr>
          <w:noProof w:val="0"/>
          <w:sz w:val="24"/>
        </w:rPr>
        <w:t xml:space="preserve">, and is affirmed by the Divisional Court in </w:t>
      </w:r>
      <w:r w:rsidR="00F138AF" w:rsidRPr="00E06FE0">
        <w:rPr>
          <w:i/>
          <w:noProof w:val="0"/>
          <w:sz w:val="24"/>
        </w:rPr>
        <w:t xml:space="preserve">Dai </w:t>
      </w:r>
      <w:r w:rsidR="00F138AF" w:rsidRPr="00E539BA">
        <w:rPr>
          <w:noProof w:val="0"/>
          <w:sz w:val="24"/>
        </w:rPr>
        <w:t>v</w:t>
      </w:r>
      <w:r w:rsidR="00E539BA">
        <w:rPr>
          <w:i/>
          <w:noProof w:val="0"/>
          <w:sz w:val="24"/>
        </w:rPr>
        <w:t>.</w:t>
      </w:r>
      <w:r w:rsidR="00F138AF" w:rsidRPr="00E06FE0">
        <w:rPr>
          <w:i/>
          <w:noProof w:val="0"/>
          <w:sz w:val="24"/>
        </w:rPr>
        <w:t xml:space="preserve"> Presbyterian Church in Canada</w:t>
      </w:r>
      <w:r w:rsidR="00F138AF" w:rsidRPr="00E06FE0">
        <w:rPr>
          <w:noProof w:val="0"/>
          <w:sz w:val="24"/>
        </w:rPr>
        <w:t>.</w:t>
      </w:r>
    </w:p>
    <w:p w14:paraId="2BEE6178" w14:textId="77777777" w:rsidR="00F138AF" w:rsidRPr="00E06FE0" w:rsidRDefault="00F138AF" w:rsidP="00D17BAB">
      <w:pPr>
        <w:rPr>
          <w:noProof w:val="0"/>
          <w:sz w:val="24"/>
        </w:rPr>
      </w:pPr>
    </w:p>
    <w:p w14:paraId="01C453D7" w14:textId="3AB5B4FE" w:rsidR="00F138AF" w:rsidRPr="00E06FE0" w:rsidRDefault="00F138AF" w:rsidP="00F138AF">
      <w:pPr>
        <w:rPr>
          <w:noProof w:val="0"/>
          <w:sz w:val="24"/>
        </w:rPr>
      </w:pPr>
      <w:r w:rsidRPr="00E06FE0">
        <w:rPr>
          <w:noProof w:val="0"/>
          <w:sz w:val="24"/>
        </w:rPr>
        <w:t>Tribunals are to give access to justice while ensuring the</w:t>
      </w:r>
      <w:r w:rsidR="00922270">
        <w:rPr>
          <w:noProof w:val="0"/>
          <w:sz w:val="24"/>
        </w:rPr>
        <w:t>re is no</w:t>
      </w:r>
      <w:r w:rsidRPr="00E06FE0">
        <w:rPr>
          <w:noProof w:val="0"/>
          <w:sz w:val="24"/>
        </w:rPr>
        <w:t xml:space="preserve"> abuse </w:t>
      </w:r>
      <w:r w:rsidR="00922270">
        <w:rPr>
          <w:noProof w:val="0"/>
          <w:sz w:val="24"/>
        </w:rPr>
        <w:t>of</w:t>
      </w:r>
      <w:r w:rsidRPr="00E06FE0">
        <w:rPr>
          <w:noProof w:val="0"/>
          <w:sz w:val="24"/>
        </w:rPr>
        <w:t xml:space="preserve"> process. </w:t>
      </w:r>
      <w:r w:rsidR="00922270">
        <w:rPr>
          <w:noProof w:val="0"/>
          <w:sz w:val="24"/>
        </w:rPr>
        <w:t>I</w:t>
      </w:r>
      <w:r w:rsidRPr="00E06FE0">
        <w:rPr>
          <w:noProof w:val="0"/>
          <w:sz w:val="24"/>
        </w:rPr>
        <w:t>n extreme cases adjudicators may make use of the ultimate sanction: staying a case for contempt.</w:t>
      </w:r>
    </w:p>
    <w:p w14:paraId="231D1F72" w14:textId="77777777" w:rsidR="00753380" w:rsidRPr="00E06FE0" w:rsidRDefault="00753380" w:rsidP="00D17BAB">
      <w:pPr>
        <w:rPr>
          <w:noProof w:val="0"/>
          <w:sz w:val="24"/>
        </w:rPr>
      </w:pPr>
    </w:p>
    <w:p w14:paraId="344783F8" w14:textId="38066BD4" w:rsidR="00EB57F6" w:rsidRPr="008456E4" w:rsidRDefault="00EB57F6" w:rsidP="00D17BAB">
      <w:pPr>
        <w:rPr>
          <w:noProof w:val="0"/>
          <w:sz w:val="24"/>
          <w:u w:val="single"/>
        </w:rPr>
      </w:pPr>
      <w:r w:rsidRPr="008456E4">
        <w:rPr>
          <w:noProof w:val="0"/>
          <w:sz w:val="24"/>
          <w:u w:val="single"/>
        </w:rPr>
        <w:t>Avoiding a Reasonable Apprehension of Bias</w:t>
      </w:r>
    </w:p>
    <w:p w14:paraId="1062FE10" w14:textId="368995A1" w:rsidR="00753380" w:rsidRPr="00E06FE0" w:rsidRDefault="00F138AF" w:rsidP="00BB0F03">
      <w:pPr>
        <w:rPr>
          <w:noProof w:val="0"/>
          <w:sz w:val="24"/>
        </w:rPr>
      </w:pPr>
      <w:r w:rsidRPr="00E06FE0">
        <w:rPr>
          <w:noProof w:val="0"/>
          <w:sz w:val="24"/>
        </w:rPr>
        <w:t xml:space="preserve">Mr. </w:t>
      </w:r>
      <w:r w:rsidR="00900CD9" w:rsidRPr="00E06FE0">
        <w:rPr>
          <w:noProof w:val="0"/>
          <w:sz w:val="24"/>
        </w:rPr>
        <w:t xml:space="preserve">Wilton returned the audience to the </w:t>
      </w:r>
      <w:r w:rsidR="00900CD9" w:rsidRPr="008456E4">
        <w:rPr>
          <w:i/>
          <w:noProof w:val="0"/>
          <w:sz w:val="24"/>
        </w:rPr>
        <w:t>Groia</w:t>
      </w:r>
      <w:r w:rsidR="00900CD9" w:rsidRPr="00E06FE0">
        <w:rPr>
          <w:noProof w:val="0"/>
          <w:sz w:val="24"/>
        </w:rPr>
        <w:t xml:space="preserve"> case to discuss reasonable apprehension of bias, the test for which is found in the </w:t>
      </w:r>
      <w:r w:rsidR="00900CD9" w:rsidRPr="00E06FE0">
        <w:rPr>
          <w:i/>
          <w:noProof w:val="0"/>
          <w:sz w:val="24"/>
        </w:rPr>
        <w:t xml:space="preserve">Committee for Justice and Liberty </w:t>
      </w:r>
      <w:r w:rsidR="00900CD9" w:rsidRPr="00E539BA">
        <w:rPr>
          <w:noProof w:val="0"/>
          <w:sz w:val="24"/>
        </w:rPr>
        <w:t>v</w:t>
      </w:r>
      <w:r w:rsidR="00E539BA">
        <w:rPr>
          <w:i/>
          <w:noProof w:val="0"/>
          <w:sz w:val="24"/>
        </w:rPr>
        <w:t>.</w:t>
      </w:r>
      <w:r w:rsidR="00900CD9" w:rsidRPr="00E06FE0">
        <w:rPr>
          <w:i/>
          <w:noProof w:val="0"/>
          <w:sz w:val="24"/>
        </w:rPr>
        <w:t xml:space="preserve"> National Energy Board</w:t>
      </w:r>
      <w:r w:rsidR="00900CD9" w:rsidRPr="00E06FE0">
        <w:rPr>
          <w:noProof w:val="0"/>
          <w:sz w:val="24"/>
        </w:rPr>
        <w:t xml:space="preserve"> decision.</w:t>
      </w:r>
      <w:r w:rsidR="00BB0F03" w:rsidRPr="00E06FE0">
        <w:rPr>
          <w:noProof w:val="0"/>
          <w:sz w:val="24"/>
        </w:rPr>
        <w:t xml:space="preserve"> He set out the four bases that could give rise to a reasonable apprehension of bias:</w:t>
      </w:r>
    </w:p>
    <w:p w14:paraId="275411FA" w14:textId="77777777" w:rsidR="00BB0F03" w:rsidRPr="00E06FE0" w:rsidRDefault="00BB0F03" w:rsidP="00BB0F03">
      <w:pPr>
        <w:rPr>
          <w:noProof w:val="0"/>
          <w:sz w:val="24"/>
        </w:rPr>
      </w:pPr>
    </w:p>
    <w:p w14:paraId="40B96702" w14:textId="218CE03A" w:rsidR="00753380" w:rsidRPr="00E06FE0" w:rsidRDefault="00BB0F03" w:rsidP="00D17BAB">
      <w:pPr>
        <w:numPr>
          <w:ilvl w:val="0"/>
          <w:numId w:val="2"/>
        </w:numPr>
        <w:rPr>
          <w:noProof w:val="0"/>
          <w:sz w:val="24"/>
        </w:rPr>
      </w:pPr>
      <w:r w:rsidRPr="00E06FE0">
        <w:rPr>
          <w:noProof w:val="0"/>
          <w:sz w:val="24"/>
        </w:rPr>
        <w:t>W</w:t>
      </w:r>
      <w:r w:rsidR="00753380" w:rsidRPr="00E06FE0">
        <w:rPr>
          <w:noProof w:val="0"/>
          <w:sz w:val="24"/>
        </w:rPr>
        <w:t xml:space="preserve">here </w:t>
      </w:r>
      <w:r w:rsidRPr="00E06FE0">
        <w:rPr>
          <w:noProof w:val="0"/>
          <w:sz w:val="24"/>
        </w:rPr>
        <w:t xml:space="preserve">the Tribunal </w:t>
      </w:r>
      <w:r w:rsidR="00753380" w:rsidRPr="00E06FE0">
        <w:rPr>
          <w:noProof w:val="0"/>
          <w:sz w:val="24"/>
        </w:rPr>
        <w:t>actively intervene</w:t>
      </w:r>
      <w:r w:rsidRPr="00E06FE0">
        <w:rPr>
          <w:noProof w:val="0"/>
          <w:sz w:val="24"/>
        </w:rPr>
        <w:t>s</w:t>
      </w:r>
      <w:r w:rsidR="00753380" w:rsidRPr="00E06FE0">
        <w:rPr>
          <w:noProof w:val="0"/>
          <w:sz w:val="24"/>
        </w:rPr>
        <w:t xml:space="preserve"> and examine</w:t>
      </w:r>
      <w:r w:rsidRPr="00E06FE0">
        <w:rPr>
          <w:noProof w:val="0"/>
          <w:sz w:val="24"/>
        </w:rPr>
        <w:t>s</w:t>
      </w:r>
      <w:r w:rsidR="00753380" w:rsidRPr="00E06FE0">
        <w:rPr>
          <w:noProof w:val="0"/>
          <w:sz w:val="24"/>
        </w:rPr>
        <w:t xml:space="preserve"> witnesses unfairly</w:t>
      </w:r>
    </w:p>
    <w:p w14:paraId="23B17E3C" w14:textId="58366F61" w:rsidR="00753380" w:rsidRPr="00E06FE0" w:rsidRDefault="00BB0F03" w:rsidP="00D17BAB">
      <w:pPr>
        <w:numPr>
          <w:ilvl w:val="0"/>
          <w:numId w:val="2"/>
        </w:numPr>
        <w:rPr>
          <w:noProof w:val="0"/>
          <w:sz w:val="24"/>
        </w:rPr>
      </w:pPr>
      <w:r w:rsidRPr="00E06FE0">
        <w:rPr>
          <w:noProof w:val="0"/>
          <w:sz w:val="24"/>
        </w:rPr>
        <w:t>W</w:t>
      </w:r>
      <w:r w:rsidR="00753380" w:rsidRPr="00E06FE0">
        <w:rPr>
          <w:noProof w:val="0"/>
          <w:sz w:val="24"/>
        </w:rPr>
        <w:t>here</w:t>
      </w:r>
      <w:r w:rsidRPr="00E06FE0">
        <w:rPr>
          <w:noProof w:val="0"/>
          <w:sz w:val="24"/>
        </w:rPr>
        <w:t xml:space="preserve"> the</w:t>
      </w:r>
      <w:r w:rsidR="00753380" w:rsidRPr="00E06FE0">
        <w:rPr>
          <w:noProof w:val="0"/>
          <w:sz w:val="24"/>
        </w:rPr>
        <w:t xml:space="preserve"> </w:t>
      </w:r>
      <w:r w:rsidRPr="00E06FE0">
        <w:rPr>
          <w:noProof w:val="0"/>
          <w:sz w:val="24"/>
        </w:rPr>
        <w:t>T</w:t>
      </w:r>
      <w:r w:rsidR="00753380" w:rsidRPr="00E06FE0">
        <w:rPr>
          <w:noProof w:val="0"/>
          <w:sz w:val="24"/>
        </w:rPr>
        <w:t xml:space="preserve">ribunal </w:t>
      </w:r>
      <w:r w:rsidRPr="00E06FE0">
        <w:rPr>
          <w:noProof w:val="0"/>
          <w:sz w:val="24"/>
        </w:rPr>
        <w:t>makes</w:t>
      </w:r>
      <w:r w:rsidR="00753380" w:rsidRPr="00E06FE0">
        <w:rPr>
          <w:noProof w:val="0"/>
          <w:sz w:val="24"/>
        </w:rPr>
        <w:t xml:space="preserve"> a series of one-sided procedural </w:t>
      </w:r>
      <w:r w:rsidRPr="00E06FE0">
        <w:rPr>
          <w:noProof w:val="0"/>
          <w:sz w:val="24"/>
        </w:rPr>
        <w:t>rulings that exhibit an unbalanced approach towards a party</w:t>
      </w:r>
    </w:p>
    <w:p w14:paraId="6B449AB6" w14:textId="5D540DAC" w:rsidR="00753380" w:rsidRPr="00E06FE0" w:rsidRDefault="00BB0F03" w:rsidP="00D17BAB">
      <w:pPr>
        <w:numPr>
          <w:ilvl w:val="0"/>
          <w:numId w:val="2"/>
        </w:numPr>
        <w:rPr>
          <w:noProof w:val="0"/>
          <w:sz w:val="24"/>
        </w:rPr>
      </w:pPr>
      <w:r w:rsidRPr="00E06FE0">
        <w:rPr>
          <w:noProof w:val="0"/>
          <w:sz w:val="24"/>
        </w:rPr>
        <w:t>W</w:t>
      </w:r>
      <w:r w:rsidR="00753380" w:rsidRPr="00E06FE0">
        <w:rPr>
          <w:noProof w:val="0"/>
          <w:sz w:val="24"/>
        </w:rPr>
        <w:t xml:space="preserve">here </w:t>
      </w:r>
      <w:r w:rsidRPr="00E06FE0">
        <w:rPr>
          <w:noProof w:val="0"/>
          <w:sz w:val="24"/>
        </w:rPr>
        <w:t xml:space="preserve">the Tribunal </w:t>
      </w:r>
      <w:r w:rsidR="00753380" w:rsidRPr="00E06FE0">
        <w:rPr>
          <w:noProof w:val="0"/>
          <w:sz w:val="24"/>
        </w:rPr>
        <w:t>demon</w:t>
      </w:r>
      <w:r w:rsidRPr="00E06FE0">
        <w:rPr>
          <w:noProof w:val="0"/>
          <w:sz w:val="24"/>
        </w:rPr>
        <w:t>s</w:t>
      </w:r>
      <w:r w:rsidR="00753380" w:rsidRPr="00E06FE0">
        <w:rPr>
          <w:noProof w:val="0"/>
          <w:sz w:val="24"/>
        </w:rPr>
        <w:t>trate</w:t>
      </w:r>
      <w:r w:rsidRPr="00E06FE0">
        <w:rPr>
          <w:noProof w:val="0"/>
          <w:sz w:val="24"/>
        </w:rPr>
        <w:t>s</w:t>
      </w:r>
      <w:r w:rsidR="00753380" w:rsidRPr="00E06FE0">
        <w:rPr>
          <w:noProof w:val="0"/>
          <w:sz w:val="24"/>
        </w:rPr>
        <w:t xml:space="preserve"> a hostile attitude by </w:t>
      </w:r>
      <w:r w:rsidRPr="00E06FE0">
        <w:rPr>
          <w:noProof w:val="0"/>
          <w:sz w:val="24"/>
        </w:rPr>
        <w:t xml:space="preserve">its </w:t>
      </w:r>
      <w:r w:rsidR="00753380" w:rsidRPr="00E06FE0">
        <w:rPr>
          <w:noProof w:val="0"/>
          <w:sz w:val="24"/>
        </w:rPr>
        <w:t>questions</w:t>
      </w:r>
    </w:p>
    <w:p w14:paraId="41F02CEE" w14:textId="5831B9A5" w:rsidR="00753380" w:rsidRPr="00E06FE0" w:rsidRDefault="008456E4" w:rsidP="00D17BAB">
      <w:pPr>
        <w:numPr>
          <w:ilvl w:val="0"/>
          <w:numId w:val="2"/>
        </w:numPr>
        <w:rPr>
          <w:noProof w:val="0"/>
          <w:sz w:val="24"/>
        </w:rPr>
      </w:pPr>
      <w:r>
        <w:rPr>
          <w:noProof w:val="0"/>
          <w:sz w:val="24"/>
        </w:rPr>
        <w:t>I</w:t>
      </w:r>
      <w:r w:rsidR="00753380" w:rsidRPr="00E06FE0">
        <w:rPr>
          <w:noProof w:val="0"/>
          <w:sz w:val="24"/>
        </w:rPr>
        <w:t>ntemperate language which reveals feelings of antagonism and hostility towards a party</w:t>
      </w:r>
    </w:p>
    <w:p w14:paraId="35F88732" w14:textId="77777777" w:rsidR="00753380" w:rsidRPr="00E06FE0" w:rsidRDefault="00753380" w:rsidP="00D17BAB">
      <w:pPr>
        <w:rPr>
          <w:noProof w:val="0"/>
          <w:sz w:val="24"/>
        </w:rPr>
      </w:pPr>
    </w:p>
    <w:p w14:paraId="3482D8C7" w14:textId="24F0E241" w:rsidR="00BB0F03" w:rsidRPr="00E06FE0" w:rsidRDefault="00BB0F03" w:rsidP="00D17BAB">
      <w:pPr>
        <w:rPr>
          <w:noProof w:val="0"/>
          <w:sz w:val="24"/>
        </w:rPr>
      </w:pPr>
      <w:r w:rsidRPr="00E06FE0">
        <w:rPr>
          <w:noProof w:val="0"/>
          <w:sz w:val="24"/>
        </w:rPr>
        <w:t xml:space="preserve">Mr. Wilton discussed </w:t>
      </w:r>
      <w:r w:rsidR="00B95384" w:rsidRPr="00E06FE0">
        <w:rPr>
          <w:noProof w:val="0"/>
          <w:sz w:val="24"/>
        </w:rPr>
        <w:t xml:space="preserve">a 2007 hearing in which interventions of the </w:t>
      </w:r>
      <w:r w:rsidRPr="00E06FE0">
        <w:rPr>
          <w:noProof w:val="0"/>
          <w:sz w:val="24"/>
        </w:rPr>
        <w:t xml:space="preserve">hearing panel </w:t>
      </w:r>
      <w:r w:rsidR="00B95384" w:rsidRPr="00E06FE0">
        <w:rPr>
          <w:noProof w:val="0"/>
          <w:sz w:val="24"/>
        </w:rPr>
        <w:t xml:space="preserve">resulted in a finding of a reasonable apprehension of bias. The panel </w:t>
      </w:r>
      <w:r w:rsidRPr="00E06FE0">
        <w:rPr>
          <w:noProof w:val="0"/>
          <w:sz w:val="24"/>
        </w:rPr>
        <w:t xml:space="preserve">interfered with </w:t>
      </w:r>
      <w:r w:rsidR="00E539BA">
        <w:rPr>
          <w:noProof w:val="0"/>
          <w:sz w:val="24"/>
        </w:rPr>
        <w:t xml:space="preserve">the </w:t>
      </w:r>
      <w:r w:rsidRPr="00E06FE0">
        <w:rPr>
          <w:noProof w:val="0"/>
          <w:sz w:val="24"/>
        </w:rPr>
        <w:t>examination of witnesses, intervened fifty-six times, cross-examined witnesses during direct examination, and expressed incredulity during the examination of a witness. Such conduct by a hearing member is inappropriate and stressful to the parties and their representatives, who may hesitate to point out that the adjudicator is creating a reasonable apprehension of bias.</w:t>
      </w:r>
    </w:p>
    <w:p w14:paraId="4275AFA3" w14:textId="77777777" w:rsidR="00B95384" w:rsidRPr="00E06FE0" w:rsidRDefault="00B95384" w:rsidP="00D17BAB">
      <w:pPr>
        <w:rPr>
          <w:noProof w:val="0"/>
          <w:sz w:val="24"/>
        </w:rPr>
      </w:pPr>
    </w:p>
    <w:p w14:paraId="084DBE3C" w14:textId="2B3E92AC" w:rsidR="00753380" w:rsidRPr="00E06FE0" w:rsidRDefault="00B95384" w:rsidP="00B95384">
      <w:pPr>
        <w:rPr>
          <w:noProof w:val="0"/>
          <w:sz w:val="24"/>
        </w:rPr>
      </w:pPr>
      <w:r w:rsidRPr="00E06FE0">
        <w:rPr>
          <w:noProof w:val="0"/>
          <w:sz w:val="24"/>
        </w:rPr>
        <w:t xml:space="preserve">However, not every opinion an adjudicator expresses will give rise to a reasonable apprehension </w:t>
      </w:r>
      <w:r w:rsidRPr="00E06FE0">
        <w:rPr>
          <w:noProof w:val="0"/>
          <w:sz w:val="24"/>
        </w:rPr>
        <w:lastRenderedPageBreak/>
        <w:t>of bias. Mr. Wilton noted that it is acceptable to express disbelief during submissions, but not to a live witness or before all evidence is given. Adjudicators should reserve comments to closing submissions and preserve the appearance by being conscious of the tenor of any interventions they make during the hearing.</w:t>
      </w:r>
    </w:p>
    <w:p w14:paraId="2987BCE5" w14:textId="77777777" w:rsidR="00753380" w:rsidRPr="00E06FE0" w:rsidRDefault="00753380" w:rsidP="00D17BAB">
      <w:pPr>
        <w:rPr>
          <w:noProof w:val="0"/>
          <w:sz w:val="24"/>
        </w:rPr>
      </w:pPr>
    </w:p>
    <w:p w14:paraId="464ED642" w14:textId="397E6AF8" w:rsidR="00753380" w:rsidRPr="00E06FE0" w:rsidRDefault="00B95384" w:rsidP="00B95384">
      <w:pPr>
        <w:rPr>
          <w:noProof w:val="0"/>
          <w:sz w:val="24"/>
        </w:rPr>
      </w:pPr>
      <w:r w:rsidRPr="00E06FE0">
        <w:rPr>
          <w:noProof w:val="0"/>
          <w:sz w:val="24"/>
        </w:rPr>
        <w:t xml:space="preserve">In </w:t>
      </w:r>
      <w:r w:rsidR="00753380" w:rsidRPr="00E06FE0">
        <w:rPr>
          <w:noProof w:val="0"/>
          <w:sz w:val="24"/>
        </w:rPr>
        <w:t xml:space="preserve">trying to control </w:t>
      </w:r>
      <w:r w:rsidRPr="00E06FE0">
        <w:rPr>
          <w:noProof w:val="0"/>
          <w:sz w:val="24"/>
        </w:rPr>
        <w:t xml:space="preserve">the tribunal </w:t>
      </w:r>
      <w:r w:rsidR="00753380" w:rsidRPr="00E06FE0">
        <w:rPr>
          <w:noProof w:val="0"/>
          <w:sz w:val="24"/>
        </w:rPr>
        <w:t xml:space="preserve">process, </w:t>
      </w:r>
      <w:r w:rsidRPr="00E06FE0">
        <w:rPr>
          <w:noProof w:val="0"/>
          <w:sz w:val="24"/>
        </w:rPr>
        <w:t xml:space="preserve">adjudicators </w:t>
      </w:r>
      <w:r w:rsidR="00753380" w:rsidRPr="00E06FE0">
        <w:rPr>
          <w:noProof w:val="0"/>
          <w:sz w:val="24"/>
        </w:rPr>
        <w:t>must be careful not to be hostile</w:t>
      </w:r>
      <w:r w:rsidRPr="00E06FE0">
        <w:rPr>
          <w:noProof w:val="0"/>
          <w:sz w:val="24"/>
        </w:rPr>
        <w:t xml:space="preserve"> or push back too hard.</w:t>
      </w:r>
      <w:r w:rsidR="00EB57F6" w:rsidRPr="00E06FE0">
        <w:rPr>
          <w:noProof w:val="0"/>
          <w:sz w:val="24"/>
        </w:rPr>
        <w:t xml:space="preserve"> In fact, making conclusions and stating outright that a lawyer has actually breached the Rules of Professional Conduct because of their incivility may lead to a finding of a reasonable apprehension of bias.</w:t>
      </w:r>
    </w:p>
    <w:p w14:paraId="4FEFC8D1" w14:textId="77777777" w:rsidR="00753380" w:rsidRPr="00E06FE0" w:rsidRDefault="00753380" w:rsidP="00D17BAB">
      <w:pPr>
        <w:rPr>
          <w:noProof w:val="0"/>
          <w:sz w:val="24"/>
        </w:rPr>
      </w:pPr>
    </w:p>
    <w:p w14:paraId="2A025F2C" w14:textId="008623C3" w:rsidR="00EB57F6" w:rsidRPr="008456E4" w:rsidRDefault="00EB57F6" w:rsidP="00D17BAB">
      <w:pPr>
        <w:rPr>
          <w:noProof w:val="0"/>
          <w:sz w:val="24"/>
          <w:u w:val="single"/>
        </w:rPr>
      </w:pPr>
      <w:r w:rsidRPr="008456E4">
        <w:rPr>
          <w:noProof w:val="0"/>
          <w:sz w:val="24"/>
          <w:u w:val="single"/>
        </w:rPr>
        <w:t>Role-playing Incivility: Redux</w:t>
      </w:r>
    </w:p>
    <w:p w14:paraId="45A8977C" w14:textId="77777777" w:rsidR="00EB57F6" w:rsidRPr="00E06FE0" w:rsidRDefault="00EB57F6" w:rsidP="00D17BAB">
      <w:pPr>
        <w:rPr>
          <w:noProof w:val="0"/>
          <w:sz w:val="24"/>
        </w:rPr>
      </w:pPr>
      <w:r w:rsidRPr="00E06FE0">
        <w:rPr>
          <w:noProof w:val="0"/>
          <w:sz w:val="24"/>
        </w:rPr>
        <w:t>The panel concluded the session by returning to the role-play. Mr. Wright, as the Small Claims judge, began with an introduction that respectfully set expectations. Mr. Wilton, representing the respondent, made rude comments while seeking an adjournment. The judge asked him to focus on the issues, but counsel for the respondent commented on the judge's competence.</w:t>
      </w:r>
    </w:p>
    <w:p w14:paraId="7120A2A3" w14:textId="77777777" w:rsidR="00EB57F6" w:rsidRPr="00E06FE0" w:rsidRDefault="00EB57F6" w:rsidP="00D17BAB">
      <w:pPr>
        <w:rPr>
          <w:noProof w:val="0"/>
          <w:sz w:val="24"/>
        </w:rPr>
      </w:pPr>
    </w:p>
    <w:p w14:paraId="74C750B9" w14:textId="0C0C2973" w:rsidR="00EB57F6" w:rsidRPr="00E06FE0" w:rsidRDefault="00EB57F6" w:rsidP="00D17BAB">
      <w:pPr>
        <w:rPr>
          <w:noProof w:val="0"/>
          <w:sz w:val="24"/>
        </w:rPr>
      </w:pPr>
      <w:r w:rsidRPr="00E06FE0">
        <w:rPr>
          <w:noProof w:val="0"/>
          <w:sz w:val="24"/>
        </w:rPr>
        <w:t>With some patience and directness, Mr. Wright finally got Mr. Wilton to pin down the actual reason for the adjournment. When counsel for the plaintiff objected to the adjournment, Mr. Wilton interrupted her. Mr. Wright directed Mr. Wilton to address the issues and to address Ms. Bickley as "his friend".</w:t>
      </w:r>
    </w:p>
    <w:p w14:paraId="50B15D71" w14:textId="77777777" w:rsidR="00753380" w:rsidRPr="00E06FE0" w:rsidRDefault="00753380" w:rsidP="00D17BAB">
      <w:pPr>
        <w:rPr>
          <w:noProof w:val="0"/>
          <w:sz w:val="24"/>
        </w:rPr>
      </w:pPr>
    </w:p>
    <w:p w14:paraId="2F5EED4D" w14:textId="278800BC" w:rsidR="00C117E4" w:rsidRPr="00E06FE0" w:rsidRDefault="00EB57F6" w:rsidP="00D17BAB">
      <w:pPr>
        <w:rPr>
          <w:noProof w:val="0"/>
          <w:sz w:val="24"/>
        </w:rPr>
      </w:pPr>
      <w:r w:rsidRPr="00E06FE0">
        <w:rPr>
          <w:noProof w:val="0"/>
          <w:sz w:val="24"/>
        </w:rPr>
        <w:t>The panel concluded by</w:t>
      </w:r>
      <w:r w:rsidR="00C117E4" w:rsidRPr="00E06FE0">
        <w:rPr>
          <w:noProof w:val="0"/>
          <w:sz w:val="24"/>
        </w:rPr>
        <w:t xml:space="preserve"> having the audience</w:t>
      </w:r>
      <w:r w:rsidRPr="00E06FE0">
        <w:rPr>
          <w:noProof w:val="0"/>
          <w:sz w:val="24"/>
        </w:rPr>
        <w:t xml:space="preserve"> </w:t>
      </w:r>
      <w:r w:rsidR="00C117E4" w:rsidRPr="00E06FE0">
        <w:rPr>
          <w:noProof w:val="0"/>
          <w:sz w:val="24"/>
        </w:rPr>
        <w:t>analyze the role-play. The audience noted that it is more work for the adjudicator to address issues early on and set expectations. It is similar to parenting. Mr. Wright kept directing Mr. Wilton back to the issues rather than try</w:t>
      </w:r>
      <w:r w:rsidR="00CD1FFB">
        <w:rPr>
          <w:noProof w:val="0"/>
          <w:sz w:val="24"/>
        </w:rPr>
        <w:t>ing</w:t>
      </w:r>
      <w:r w:rsidR="00C117E4" w:rsidRPr="00E06FE0">
        <w:rPr>
          <w:noProof w:val="0"/>
          <w:sz w:val="24"/>
        </w:rPr>
        <w:t xml:space="preserve"> to characterize Mr. Wilton's behaviour as being rude. Mr. Wright did not complain about Mr. Wilton's conduct and did not try to personalize it—he just tried to change it by refocusing on the issues.</w:t>
      </w:r>
    </w:p>
    <w:p w14:paraId="2F66BEAD" w14:textId="77777777" w:rsidR="00C117E4" w:rsidRPr="00E06FE0" w:rsidRDefault="00C117E4" w:rsidP="00D17BAB">
      <w:pPr>
        <w:rPr>
          <w:noProof w:val="0"/>
          <w:sz w:val="24"/>
        </w:rPr>
      </w:pPr>
    </w:p>
    <w:p w14:paraId="08C404F7" w14:textId="0C39B05E" w:rsidR="00C117E4" w:rsidRPr="00E06FE0" w:rsidRDefault="00C117E4" w:rsidP="00D17BAB">
      <w:pPr>
        <w:rPr>
          <w:noProof w:val="0"/>
          <w:sz w:val="24"/>
        </w:rPr>
      </w:pPr>
      <w:r w:rsidRPr="00E06FE0">
        <w:rPr>
          <w:noProof w:val="0"/>
          <w:sz w:val="24"/>
        </w:rPr>
        <w:t>If the language gets really offensive, as in the case of Mr. Wilton using sexist language, then the adjudicator might need to show their teeth. An adjudicator needs to have thick skin, but thinner skin for the other party being harassed by the uncivil lawyer or litigant. It is important to speak up on behalf of the injured party.</w:t>
      </w:r>
    </w:p>
    <w:p w14:paraId="28B16677" w14:textId="77777777" w:rsidR="00C117E4" w:rsidRPr="00E06FE0" w:rsidRDefault="00C117E4" w:rsidP="00D17BAB">
      <w:pPr>
        <w:rPr>
          <w:noProof w:val="0"/>
          <w:sz w:val="24"/>
        </w:rPr>
      </w:pPr>
    </w:p>
    <w:p w14:paraId="1C2FCDB5" w14:textId="262D2E71" w:rsidR="00C117E4" w:rsidRPr="00E06FE0" w:rsidRDefault="00C117E4" w:rsidP="00D17BAB">
      <w:pPr>
        <w:rPr>
          <w:noProof w:val="0"/>
          <w:sz w:val="24"/>
        </w:rPr>
      </w:pPr>
      <w:r w:rsidRPr="00E06FE0">
        <w:rPr>
          <w:noProof w:val="0"/>
          <w:sz w:val="24"/>
        </w:rPr>
        <w:t xml:space="preserve">An audience member asked at what point should an adjudicator threaten costs? Mr. Wright joked that he was new to this power and that he is not a fan of threatening costs. </w:t>
      </w:r>
      <w:r w:rsidR="00CD1FFB">
        <w:rPr>
          <w:noProof w:val="0"/>
          <w:sz w:val="24"/>
        </w:rPr>
        <w:t xml:space="preserve"> </w:t>
      </w:r>
      <w:r w:rsidRPr="00E06FE0">
        <w:rPr>
          <w:noProof w:val="0"/>
          <w:sz w:val="24"/>
        </w:rPr>
        <w:t>It</w:t>
      </w:r>
      <w:r w:rsidR="00CD1FFB">
        <w:rPr>
          <w:noProof w:val="0"/>
          <w:sz w:val="24"/>
        </w:rPr>
        <w:t xml:space="preserve"> i</w:t>
      </w:r>
      <w:r w:rsidRPr="00E06FE0">
        <w:rPr>
          <w:noProof w:val="0"/>
          <w:sz w:val="24"/>
        </w:rPr>
        <w:t>s his last resort. Mr. Wilton noted that it is difficult to threaten costs before a finding has been made. If an adjudicator is concerned there is wrangling between counsel, such as leading irrelevant evidence for days, then the adjudicator can put both lawyers on notice that there might be costs if they do not manage their time appropriately.</w:t>
      </w:r>
    </w:p>
    <w:p w14:paraId="33BE77E8" w14:textId="77777777" w:rsidR="000E2435" w:rsidRPr="00E06FE0" w:rsidRDefault="000E2435" w:rsidP="00D17BAB">
      <w:pPr>
        <w:rPr>
          <w:noProof w:val="0"/>
          <w:sz w:val="24"/>
        </w:rPr>
      </w:pPr>
      <w:bookmarkStart w:id="0" w:name="_GoBack"/>
      <w:bookmarkEnd w:id="0"/>
    </w:p>
    <w:sectPr w:rsidR="000E2435" w:rsidRPr="00E06FE0" w:rsidSect="00D17BA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E8A1A" w14:textId="77777777" w:rsidR="00F20DAF" w:rsidRDefault="00F20DAF" w:rsidP="00412A31">
      <w:r>
        <w:separator/>
      </w:r>
    </w:p>
  </w:endnote>
  <w:endnote w:type="continuationSeparator" w:id="0">
    <w:p w14:paraId="1F518DAE" w14:textId="77777777" w:rsidR="00F20DAF" w:rsidRDefault="00F20DAF" w:rsidP="0041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16591" w14:textId="77777777" w:rsidR="00412A31" w:rsidRDefault="00412A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930540590"/>
      <w:docPartObj>
        <w:docPartGallery w:val="Page Numbers (Bottom of Page)"/>
        <w:docPartUnique/>
      </w:docPartObj>
    </w:sdtPr>
    <w:sdtEndPr>
      <w:rPr>
        <w:noProof/>
      </w:rPr>
    </w:sdtEndPr>
    <w:sdtContent>
      <w:p w14:paraId="6731FCC4" w14:textId="308D5881" w:rsidR="00412A31" w:rsidRDefault="00412A31">
        <w:pPr>
          <w:pStyle w:val="Footer"/>
          <w:jc w:val="center"/>
        </w:pPr>
        <w:r>
          <w:rPr>
            <w:noProof w:val="0"/>
          </w:rPr>
          <w:fldChar w:fldCharType="begin"/>
        </w:r>
        <w:r>
          <w:instrText xml:space="preserve"> PAGE   \* MERGEFORMAT </w:instrText>
        </w:r>
        <w:r>
          <w:rPr>
            <w:noProof w:val="0"/>
          </w:rPr>
          <w:fldChar w:fldCharType="separate"/>
        </w:r>
        <w:r w:rsidR="00A27CAE">
          <w:t>2</w:t>
        </w:r>
        <w:r>
          <w:fldChar w:fldCharType="end"/>
        </w:r>
      </w:p>
    </w:sdtContent>
  </w:sdt>
  <w:p w14:paraId="3A79BD4E" w14:textId="77777777" w:rsidR="00412A31" w:rsidRDefault="00412A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30B71" w14:textId="77777777" w:rsidR="00412A31" w:rsidRDefault="00412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76154" w14:textId="77777777" w:rsidR="00F20DAF" w:rsidRDefault="00F20DAF" w:rsidP="00412A31">
      <w:r>
        <w:separator/>
      </w:r>
    </w:p>
  </w:footnote>
  <w:footnote w:type="continuationSeparator" w:id="0">
    <w:p w14:paraId="4C36EB46" w14:textId="77777777" w:rsidR="00F20DAF" w:rsidRDefault="00F20DAF" w:rsidP="00412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B5B48" w14:textId="77777777" w:rsidR="00412A31" w:rsidRDefault="00412A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A37E2" w14:textId="77777777" w:rsidR="00412A31" w:rsidRDefault="00412A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7FC10" w14:textId="77777777" w:rsidR="00412A31" w:rsidRDefault="00412A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9604B"/>
    <w:multiLevelType w:val="hybridMultilevel"/>
    <w:tmpl w:val="23D27690"/>
    <w:lvl w:ilvl="0" w:tplc="3D16F380">
      <w:numFmt w:val="bullet"/>
      <w:lvlText w:val="-"/>
      <w:lvlJc w:val="left"/>
      <w:pPr>
        <w:tabs>
          <w:tab w:val="num" w:pos="360"/>
        </w:tabs>
        <w:ind w:left="360" w:hanging="360"/>
      </w:pPr>
      <w:rPr>
        <w:rFonts w:ascii="Times New Roman" w:eastAsia="SimSun" w:hAnsi="Times New Roman" w:cs="Times New Roman"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54271DE0"/>
    <w:multiLevelType w:val="hybridMultilevel"/>
    <w:tmpl w:val="B1045462"/>
    <w:lvl w:ilvl="0" w:tplc="68A4C5CC">
      <w:start w:val="1"/>
      <w:numFmt w:val="decimal"/>
      <w:lvlText w:val="(%1)"/>
      <w:lvlJc w:val="left"/>
      <w:pPr>
        <w:ind w:left="800" w:hanging="440"/>
      </w:pPr>
      <w:rPr>
        <w:rFonts w:hint="default"/>
      </w:rPr>
    </w:lvl>
    <w:lvl w:ilvl="1" w:tplc="6B3070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9A7C11"/>
    <w:multiLevelType w:val="hybridMultilevel"/>
    <w:tmpl w:val="23D27690"/>
    <w:lvl w:ilvl="0" w:tplc="0409000F">
      <w:start w:val="1"/>
      <w:numFmt w:val="decimal"/>
      <w:lvlText w:val="%1."/>
      <w:lvlJc w:val="left"/>
      <w:pPr>
        <w:tabs>
          <w:tab w:val="num" w:pos="780"/>
        </w:tabs>
        <w:ind w:left="780" w:hanging="420"/>
      </w:pPr>
    </w:lvl>
    <w:lvl w:ilvl="1" w:tplc="04090003">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80"/>
    <w:rsid w:val="00015C40"/>
    <w:rsid w:val="00047C0B"/>
    <w:rsid w:val="0005781E"/>
    <w:rsid w:val="000A1B47"/>
    <w:rsid w:val="000E2435"/>
    <w:rsid w:val="00140D62"/>
    <w:rsid w:val="001932D2"/>
    <w:rsid w:val="001A0017"/>
    <w:rsid w:val="001B15F4"/>
    <w:rsid w:val="00225F3A"/>
    <w:rsid w:val="002263E5"/>
    <w:rsid w:val="00244E1F"/>
    <w:rsid w:val="00347426"/>
    <w:rsid w:val="003D66ED"/>
    <w:rsid w:val="00412A31"/>
    <w:rsid w:val="004D5AB1"/>
    <w:rsid w:val="0050505B"/>
    <w:rsid w:val="005462DD"/>
    <w:rsid w:val="00556511"/>
    <w:rsid w:val="0057233D"/>
    <w:rsid w:val="0064689C"/>
    <w:rsid w:val="00692708"/>
    <w:rsid w:val="006C6E21"/>
    <w:rsid w:val="006D0C47"/>
    <w:rsid w:val="00702145"/>
    <w:rsid w:val="00753380"/>
    <w:rsid w:val="00791B8A"/>
    <w:rsid w:val="00796582"/>
    <w:rsid w:val="007A3A27"/>
    <w:rsid w:val="00810F99"/>
    <w:rsid w:val="008456E4"/>
    <w:rsid w:val="00882E0F"/>
    <w:rsid w:val="00900CD9"/>
    <w:rsid w:val="00922270"/>
    <w:rsid w:val="00950475"/>
    <w:rsid w:val="009535D0"/>
    <w:rsid w:val="00965455"/>
    <w:rsid w:val="00A0144D"/>
    <w:rsid w:val="00A27CAE"/>
    <w:rsid w:val="00A3070E"/>
    <w:rsid w:val="00AB5B81"/>
    <w:rsid w:val="00B123F3"/>
    <w:rsid w:val="00B95384"/>
    <w:rsid w:val="00BB0F03"/>
    <w:rsid w:val="00C117E4"/>
    <w:rsid w:val="00CD1FFB"/>
    <w:rsid w:val="00CD72C4"/>
    <w:rsid w:val="00CE175A"/>
    <w:rsid w:val="00CE1ADE"/>
    <w:rsid w:val="00D17BAB"/>
    <w:rsid w:val="00D277CF"/>
    <w:rsid w:val="00D43CEB"/>
    <w:rsid w:val="00D75591"/>
    <w:rsid w:val="00DD382B"/>
    <w:rsid w:val="00DD43B0"/>
    <w:rsid w:val="00DF1302"/>
    <w:rsid w:val="00DF3CAC"/>
    <w:rsid w:val="00DF5716"/>
    <w:rsid w:val="00E06FE0"/>
    <w:rsid w:val="00E20E0E"/>
    <w:rsid w:val="00E21458"/>
    <w:rsid w:val="00E539BA"/>
    <w:rsid w:val="00EB57F6"/>
    <w:rsid w:val="00EB76BC"/>
    <w:rsid w:val="00ED528E"/>
    <w:rsid w:val="00EE7CCB"/>
    <w:rsid w:val="00EF6347"/>
    <w:rsid w:val="00F01A5A"/>
    <w:rsid w:val="00F138AF"/>
    <w:rsid w:val="00F20DAF"/>
    <w:rsid w:val="00F41967"/>
    <w:rsid w:val="00F755F0"/>
    <w:rsid w:val="00F84A08"/>
    <w:rsid w:val="00FA0D2B"/>
    <w:rsid w:val="00FA2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B10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kern w:val="2"/>
        <w:sz w:val="21"/>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380"/>
    <w:pPr>
      <w:widowControl w:val="0"/>
      <w:jc w:val="both"/>
    </w:pPr>
    <w:rPr>
      <w:noProof/>
      <w:szCs w:val="24"/>
      <w:lang w:val="en-CA"/>
    </w:rPr>
  </w:style>
  <w:style w:type="paragraph" w:styleId="Heading1">
    <w:name w:val="heading 1"/>
    <w:basedOn w:val="Normal"/>
    <w:next w:val="Normal"/>
    <w:link w:val="Heading1Char"/>
    <w:qFormat/>
    <w:rsid w:val="0075338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3380"/>
    <w:rPr>
      <w:b/>
      <w:bCs/>
      <w:noProof/>
      <w:szCs w:val="24"/>
      <w:lang w:val="en-CA"/>
    </w:rPr>
  </w:style>
  <w:style w:type="paragraph" w:styleId="ListParagraph">
    <w:name w:val="List Paragraph"/>
    <w:basedOn w:val="Normal"/>
    <w:uiPriority w:val="34"/>
    <w:qFormat/>
    <w:rsid w:val="00F84A08"/>
    <w:pPr>
      <w:ind w:left="720"/>
      <w:contextualSpacing/>
    </w:pPr>
  </w:style>
  <w:style w:type="paragraph" w:styleId="Header">
    <w:name w:val="header"/>
    <w:basedOn w:val="Normal"/>
    <w:link w:val="HeaderChar"/>
    <w:uiPriority w:val="99"/>
    <w:unhideWhenUsed/>
    <w:rsid w:val="00412A31"/>
    <w:pPr>
      <w:tabs>
        <w:tab w:val="center" w:pos="4680"/>
        <w:tab w:val="right" w:pos="9360"/>
      </w:tabs>
    </w:pPr>
  </w:style>
  <w:style w:type="character" w:customStyle="1" w:styleId="HeaderChar">
    <w:name w:val="Header Char"/>
    <w:basedOn w:val="DefaultParagraphFont"/>
    <w:link w:val="Header"/>
    <w:uiPriority w:val="99"/>
    <w:rsid w:val="00412A31"/>
    <w:rPr>
      <w:noProof/>
      <w:szCs w:val="24"/>
      <w:lang w:val="en-CA"/>
    </w:rPr>
  </w:style>
  <w:style w:type="paragraph" w:styleId="Footer">
    <w:name w:val="footer"/>
    <w:basedOn w:val="Normal"/>
    <w:link w:val="FooterChar"/>
    <w:uiPriority w:val="99"/>
    <w:unhideWhenUsed/>
    <w:rsid w:val="00412A31"/>
    <w:pPr>
      <w:tabs>
        <w:tab w:val="center" w:pos="4680"/>
        <w:tab w:val="right" w:pos="9360"/>
      </w:tabs>
    </w:pPr>
  </w:style>
  <w:style w:type="character" w:customStyle="1" w:styleId="FooterChar">
    <w:name w:val="Footer Char"/>
    <w:basedOn w:val="DefaultParagraphFont"/>
    <w:link w:val="Footer"/>
    <w:uiPriority w:val="99"/>
    <w:rsid w:val="00412A31"/>
    <w:rPr>
      <w:noProof/>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kern w:val="2"/>
        <w:sz w:val="21"/>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380"/>
    <w:pPr>
      <w:widowControl w:val="0"/>
      <w:jc w:val="both"/>
    </w:pPr>
    <w:rPr>
      <w:noProof/>
      <w:szCs w:val="24"/>
      <w:lang w:val="en-CA"/>
    </w:rPr>
  </w:style>
  <w:style w:type="paragraph" w:styleId="Heading1">
    <w:name w:val="heading 1"/>
    <w:basedOn w:val="Normal"/>
    <w:next w:val="Normal"/>
    <w:link w:val="Heading1Char"/>
    <w:qFormat/>
    <w:rsid w:val="0075338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3380"/>
    <w:rPr>
      <w:b/>
      <w:bCs/>
      <w:noProof/>
      <w:szCs w:val="24"/>
      <w:lang w:val="en-CA"/>
    </w:rPr>
  </w:style>
  <w:style w:type="paragraph" w:styleId="ListParagraph">
    <w:name w:val="List Paragraph"/>
    <w:basedOn w:val="Normal"/>
    <w:uiPriority w:val="34"/>
    <w:qFormat/>
    <w:rsid w:val="00F84A08"/>
    <w:pPr>
      <w:ind w:left="720"/>
      <w:contextualSpacing/>
    </w:pPr>
  </w:style>
  <w:style w:type="paragraph" w:styleId="Header">
    <w:name w:val="header"/>
    <w:basedOn w:val="Normal"/>
    <w:link w:val="HeaderChar"/>
    <w:uiPriority w:val="99"/>
    <w:unhideWhenUsed/>
    <w:rsid w:val="00412A31"/>
    <w:pPr>
      <w:tabs>
        <w:tab w:val="center" w:pos="4680"/>
        <w:tab w:val="right" w:pos="9360"/>
      </w:tabs>
    </w:pPr>
  </w:style>
  <w:style w:type="character" w:customStyle="1" w:styleId="HeaderChar">
    <w:name w:val="Header Char"/>
    <w:basedOn w:val="DefaultParagraphFont"/>
    <w:link w:val="Header"/>
    <w:uiPriority w:val="99"/>
    <w:rsid w:val="00412A31"/>
    <w:rPr>
      <w:noProof/>
      <w:szCs w:val="24"/>
      <w:lang w:val="en-CA"/>
    </w:rPr>
  </w:style>
  <w:style w:type="paragraph" w:styleId="Footer">
    <w:name w:val="footer"/>
    <w:basedOn w:val="Normal"/>
    <w:link w:val="FooterChar"/>
    <w:uiPriority w:val="99"/>
    <w:unhideWhenUsed/>
    <w:rsid w:val="00412A31"/>
    <w:pPr>
      <w:tabs>
        <w:tab w:val="center" w:pos="4680"/>
        <w:tab w:val="right" w:pos="9360"/>
      </w:tabs>
    </w:pPr>
  </w:style>
  <w:style w:type="character" w:customStyle="1" w:styleId="FooterChar">
    <w:name w:val="Footer Char"/>
    <w:basedOn w:val="DefaultParagraphFont"/>
    <w:link w:val="Footer"/>
    <w:uiPriority w:val="99"/>
    <w:rsid w:val="00412A31"/>
    <w:rPr>
      <w:noProof/>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2030</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Chan</dc:creator>
  <cp:lastModifiedBy>Sam</cp:lastModifiedBy>
  <cp:revision>4</cp:revision>
  <dcterms:created xsi:type="dcterms:W3CDTF">2014-02-14T14:18:00Z</dcterms:created>
  <dcterms:modified xsi:type="dcterms:W3CDTF">2014-02-14T15:12:00Z</dcterms:modified>
</cp:coreProperties>
</file>